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382412" w:rsidRPr="00F46C79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F46C7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F46C79" w:rsidRDefault="006641FD" w:rsidP="004E708E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201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4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年</w:t>
                    </w:r>
                    <w:r w:rsidR="004E708E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东莞市城市综合管理局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部门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决算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   </w:t>
                    </w:r>
                  </w:p>
                </w:tc>
              </w:sdtContent>
            </w:sdt>
          </w:tr>
          <w:tr w:rsidR="00382412" w:rsidRPr="00F46C7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F46C79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F46C79">
            <w:rPr>
              <w:rFonts w:ascii="Times New Roman" w:hAnsi="Times New Roman" w:cs="Times New Roman"/>
            </w:rPr>
            <w:br w:type="page"/>
          </w:r>
        </w:p>
      </w:sdtContent>
    </w:sdt>
    <w:p w:rsidR="00F46C79" w:rsidRDefault="00F46C79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目录</w:t>
      </w:r>
    </w:p>
    <w:p w:rsidR="00F46C79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第一部分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F46C79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F46C79" w:rsidRPr="00F46C79" w:rsidRDefault="00F46C79" w:rsidP="00F46C7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一、部门主要职责</w:t>
      </w:r>
    </w:p>
    <w:p w:rsidR="00F46C79" w:rsidRDefault="00F46C79" w:rsidP="00F46C7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二、部门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单位构成</w:t>
      </w:r>
    </w:p>
    <w:p w:rsidR="005B0BEE" w:rsidRPr="00F46C79" w:rsidRDefault="005B0BEE" w:rsidP="005B0BE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B0BEE">
        <w:rPr>
          <w:rFonts w:ascii="仿宋_GB2312" w:eastAsia="仿宋_GB2312" w:hAnsi="Times New Roman" w:cs="Times New Roman" w:hint="eastAsia"/>
          <w:sz w:val="32"/>
          <w:szCs w:val="32"/>
        </w:rPr>
        <w:t>三、人员情况</w:t>
      </w:r>
    </w:p>
    <w:p w:rsidR="00203E5A" w:rsidRPr="00F46C79" w:rsidRDefault="00203E5A" w:rsidP="00203E5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203E5A" w:rsidRPr="00203E5A" w:rsidRDefault="00203E5A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一、2014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年度部门收入支出决算情况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说明</w:t>
      </w:r>
    </w:p>
    <w:p w:rsidR="00203E5A" w:rsidRPr="00203E5A" w:rsidRDefault="00203E5A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二、2014年一般公共预算“三公”经费支出情况说明</w:t>
      </w:r>
    </w:p>
    <w:p w:rsidR="00F46C79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第三部分</w:t>
      </w:r>
      <w:r w:rsidR="00AF7D1E">
        <w:rPr>
          <w:rFonts w:ascii="Times New Roman" w:eastAsia="黑体" w:hAnsi="Times New Roman" w:cs="Times New Roman" w:hint="eastAsia"/>
          <w:sz w:val="32"/>
          <w:szCs w:val="32"/>
        </w:rPr>
        <w:t xml:space="preserve"> 2014</w:t>
      </w:r>
      <w:r w:rsidR="00FB7258">
        <w:rPr>
          <w:rFonts w:ascii="Times New Roman" w:eastAsia="黑体" w:hAnsi="Times New Roman" w:cs="Times New Roman" w:hint="eastAsia"/>
          <w:sz w:val="32"/>
          <w:szCs w:val="32"/>
        </w:rPr>
        <w:t>年部门决</w:t>
      </w:r>
      <w:r>
        <w:rPr>
          <w:rFonts w:ascii="Times New Roman" w:eastAsia="黑体" w:hAnsi="Times New Roman" w:cs="Times New Roman" w:hint="eastAsia"/>
          <w:sz w:val="32"/>
          <w:szCs w:val="32"/>
        </w:rPr>
        <w:t>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收入支出决算总表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三、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支出决算表</w:t>
      </w:r>
    </w:p>
    <w:p w:rsidR="00203E5A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财政拨款收入支出决算总表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一般公共预算财政拨款支出决算表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六、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基本支出决算表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七、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“三公”经费支出决算表</w:t>
      </w:r>
    </w:p>
    <w:p w:rsid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八、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政府性基金预算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收入支出决算表</w:t>
      </w: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82412" w:rsidRPr="00FB7258" w:rsidRDefault="00382412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lastRenderedPageBreak/>
        <w:t>第一部分</w:t>
      </w:r>
      <w:r w:rsidRPr="00FB725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FB725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FB725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t>一、部门主要职责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一）贯彻执行国家、省、市有关城市管理、经营、宣教的方针政策和法律法规，研究拟定本市市政设施、园林绿化、环境卫生、燃气、城市桥梁、户外广告、城市照明、生活垃圾和余泥渣土处理、房屋征收管理、城市管理行政执法的规范性文件，并组织实施监督检查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二）参与编制城市总体规划、分区规划与控制性详细规划。负责制订全市市政设施（除供水、排水设施外，下同）、园林绿化、环境卫生、燃气、城市桥梁、户外广告、城市照明、生活垃圾和余泥渣土处理、房屋征收管理等专项规划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（三）根据市政府有关城市管理、经营、宣教的部署要求，制定城市管理、经营、宣教的目标、发展规划和实施计划，并组织实施和监督落实。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四）负责市政设施、园林绿化、环境卫生、燃气、城市桥梁、户外广告、城市照明、生活垃圾和余泥渣土处理、市容市貌整治、交通标志及城市各类标志性小品、雕塑等工程的建设和管理，并监督其工程施工图设计审查及工程竣工验收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（五）负责审核有偿使用市政设施项目，组织有偿使用市政设施经营权招投标。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（六）负责城市照明设施新建项目的技术监督、移交接收，城市照明设施运行监控、网络安全、照明信息化管理和城市照明新光源、新技术、新设备及绿色照明、节能照明的宣传推广应用工作。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（七）指导、监督全市各镇（街道、园区）城市管理、经营、宣传业务，督促、协调全市城市管理规范化发展。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（八）参与市民城市意识、公益观念宣传，组织城市管理、经营、宣教相关公益活动，推动农村城市化进程。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（九）负责协调成员单位开展城市管理工作；管理、运用、维护全市数字化城市管理信息系统；具体组织实施城市管理考核评比工作，定期通报城市管理考评考核结果。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（十）行使市容环境卫生管理方面法律、法规、规章规定的监督检查、行政处罚、行政强制职能，强制拆除不符合城市容貌标准、环境卫生标准的建筑物或者设施。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（十一）行使城市绿化管理方面法律、法规、规章规定的监督检查、行政处罚、行政强制职能。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（十二）行使市政管理方面法律、法规、规章规定的监督检查、行政处罚、行政强制职能。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（十三）行使城市规划管理方面法律、法规、规章规定的对各类违法建设行为的监督检查、行政处罚、行政强制职能。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（十四）行使工商行政管理方面法律、法规、规章规定的对无照商贩、乱摆卖、乱张贴、悬挂广告和占道经营的监督检查、行政处罚、行政强制职能。</w:t>
      </w:r>
    </w:p>
    <w:p w:rsidR="004E708E" w:rsidRPr="00422213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（十五）行使环境保护方面法律、法规、规章规定的对社会生活噪音污染和建筑噪音污染、对在公共场所焚烧杂物的监督检查、行政处罚、行政强制职能。</w:t>
      </w:r>
    </w:p>
    <w:p w:rsidR="004E708E" w:rsidRPr="008047D9" w:rsidRDefault="004E708E" w:rsidP="004E708E">
      <w:pPr>
        <w:pStyle w:val="a8"/>
        <w:shd w:val="clear" w:color="auto" w:fill="FFFFFF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221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（十六）承办市委、市政府和上级部门交办的其他事项。</w:t>
      </w:r>
    </w:p>
    <w:p w:rsidR="00382412" w:rsidRPr="00FB725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t>二、部门</w:t>
      </w:r>
      <w:r w:rsidR="00267C10" w:rsidRPr="00FB7258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黑体" w:hAnsi="Times New Roman" w:cs="Times New Roman"/>
          <w:sz w:val="32"/>
          <w:szCs w:val="32"/>
        </w:rPr>
        <w:t>单位构成</w:t>
      </w:r>
    </w:p>
    <w:p w:rsidR="00382412" w:rsidRPr="001A5C1D" w:rsidRDefault="00382412" w:rsidP="00DF26D6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4E708E" w:rsidRPr="006E1D39">
        <w:rPr>
          <w:rFonts w:ascii="仿宋_GB2312" w:eastAsia="仿宋_GB2312" w:hint="eastAsia"/>
          <w:sz w:val="32"/>
          <w:szCs w:val="32"/>
        </w:rPr>
        <w:t>城市综合管理局</w:t>
      </w:r>
      <w:proofErr w:type="gramStart"/>
      <w:r w:rsidRPr="00FB7258">
        <w:rPr>
          <w:rFonts w:ascii="Times New Roman" w:eastAsia="仿宋_GB2312" w:hAnsi="Times New Roman" w:cs="Times New Roman"/>
          <w:sz w:val="32"/>
          <w:szCs w:val="32"/>
        </w:rPr>
        <w:t>设行政</w:t>
      </w:r>
      <w:proofErr w:type="gramEnd"/>
      <w:r w:rsidRPr="00FB7258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4E708E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个，其中，内设</w:t>
      </w:r>
      <w:r w:rsidR="004E708E">
        <w:rPr>
          <w:rFonts w:ascii="Times New Roman" w:eastAsia="黑体" w:hAnsi="Times New Roman" w:cs="Times New Roman" w:hint="eastAsia"/>
          <w:b/>
          <w:sz w:val="32"/>
          <w:szCs w:val="32"/>
        </w:rPr>
        <w:t>12</w:t>
      </w:r>
      <w:r w:rsidR="004E708E">
        <w:rPr>
          <w:rFonts w:ascii="Times New Roman" w:eastAsia="仿宋_GB2312" w:hAnsi="Times New Roman" w:cs="Times New Roman"/>
          <w:sz w:val="32"/>
          <w:szCs w:val="32"/>
        </w:rPr>
        <w:t>个</w:t>
      </w:r>
      <w:r w:rsidR="00AD3215">
        <w:rPr>
          <w:rFonts w:ascii="Times New Roman" w:eastAsia="仿宋_GB2312" w:hAnsi="Times New Roman" w:cs="Times New Roman" w:hint="eastAsia"/>
          <w:sz w:val="32"/>
          <w:szCs w:val="32"/>
        </w:rPr>
        <w:t>内设机构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、</w:t>
      </w:r>
      <w:r w:rsidR="004E708E" w:rsidRPr="001A5C1D">
        <w:rPr>
          <w:rFonts w:ascii="Times New Roman" w:eastAsia="黑体" w:hAnsi="Times New Roman" w:cs="Times New Roman" w:hint="eastAsia"/>
          <w:b/>
          <w:sz w:val="32"/>
          <w:szCs w:val="32"/>
        </w:rPr>
        <w:t>3</w:t>
      </w:r>
      <w:r w:rsidR="0042653A" w:rsidRPr="001A5C1D">
        <w:rPr>
          <w:rFonts w:ascii="Times New Roman" w:eastAsia="黑体" w:hAnsi="Times New Roman" w:cs="Times New Roman" w:hint="eastAsia"/>
          <w:b/>
          <w:sz w:val="32"/>
          <w:szCs w:val="32"/>
        </w:rPr>
        <w:t>4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个派出机构；设事业单位</w:t>
      </w:r>
      <w:r w:rsidR="004E708E" w:rsidRPr="001A5C1D">
        <w:rPr>
          <w:rFonts w:ascii="Times New Roman" w:eastAsia="黑体" w:hAnsi="Times New Roman" w:cs="Times New Roman" w:hint="eastAsia"/>
          <w:b/>
          <w:sz w:val="32"/>
          <w:szCs w:val="32"/>
        </w:rPr>
        <w:t>4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个。</w:t>
      </w:r>
    </w:p>
    <w:p w:rsidR="00E22E67" w:rsidRPr="001A5C1D" w:rsidRDefault="00E22E67" w:rsidP="00E22E6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proofErr w:type="gramStart"/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份部门</w:t>
      </w:r>
      <w:proofErr w:type="gramEnd"/>
      <w:r w:rsidR="00267C10" w:rsidRPr="001A5C1D"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仅包括</w:t>
      </w:r>
      <w:r w:rsidR="004E708E" w:rsidRPr="001A5C1D">
        <w:rPr>
          <w:rFonts w:ascii="仿宋_GB2312" w:eastAsia="仿宋_GB2312" w:hint="eastAsia"/>
          <w:sz w:val="32"/>
          <w:szCs w:val="32"/>
        </w:rPr>
        <w:t>东莞市城市综合管理局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本级</w:t>
      </w:r>
      <w:r w:rsidR="00267C10" w:rsidRPr="001A5C1D"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，本部门的下属单位单独编列</w:t>
      </w:r>
      <w:r w:rsidR="00267C10" w:rsidRPr="001A5C1D"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56ACC" w:rsidRPr="00FB7258" w:rsidRDefault="00156ACC" w:rsidP="00156A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 w:hint="eastAsia"/>
          <w:sz w:val="32"/>
          <w:szCs w:val="32"/>
        </w:rPr>
        <w:t>三、人员情况</w:t>
      </w:r>
    </w:p>
    <w:p w:rsidR="00EB2B04" w:rsidRDefault="00267C10" w:rsidP="00EB356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年底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56ACC"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516B3F" w:rsidRPr="006E1D39">
        <w:rPr>
          <w:rFonts w:ascii="Times New Roman" w:eastAsia="仿宋_GB2312" w:hAnsi="Times New Roman" w:cs="Times New Roman" w:hint="eastAsia"/>
          <w:sz w:val="32"/>
          <w:szCs w:val="32"/>
        </w:rPr>
        <w:t>城市综合管理局</w:t>
      </w:r>
      <w:r w:rsidR="00516B3F">
        <w:rPr>
          <w:rFonts w:ascii="Times New Roman" w:eastAsia="仿宋_GB2312" w:hAnsi="Times New Roman" w:cs="Times New Roman" w:hint="eastAsia"/>
          <w:sz w:val="32"/>
          <w:szCs w:val="32"/>
        </w:rPr>
        <w:t>共有</w:t>
      </w:r>
      <w:r w:rsidR="00516B3F" w:rsidRPr="003A171D">
        <w:rPr>
          <w:rFonts w:ascii="Times New Roman" w:eastAsia="仿宋_GB2312" w:hAnsi="Times New Roman" w:cs="Times New Roman" w:hint="eastAsia"/>
          <w:sz w:val="32"/>
          <w:szCs w:val="32"/>
        </w:rPr>
        <w:t>编制数</w:t>
      </w:r>
      <w:r w:rsidR="00516B3F" w:rsidRPr="00516B3F">
        <w:rPr>
          <w:rFonts w:ascii="黑体" w:eastAsia="黑体" w:hAnsi="Times New Roman" w:cs="Times New Roman" w:hint="eastAsia"/>
          <w:b/>
          <w:sz w:val="32"/>
          <w:szCs w:val="32"/>
        </w:rPr>
        <w:t>75</w:t>
      </w:r>
      <w:r w:rsidR="00516B3F" w:rsidRPr="003A171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16B3F" w:rsidRPr="003A171D"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 w:rsidR="00516B3F">
        <w:rPr>
          <w:rFonts w:ascii="Times New Roman" w:eastAsia="仿宋_GB2312" w:hAnsi="Times New Roman" w:cs="Times New Roman" w:hint="eastAsia"/>
          <w:sz w:val="32"/>
          <w:szCs w:val="32"/>
        </w:rPr>
        <w:t>（行政编制</w:t>
      </w:r>
      <w:r w:rsidR="00516B3F" w:rsidRPr="00516B3F">
        <w:rPr>
          <w:rFonts w:ascii="黑体" w:eastAsia="黑体" w:hAnsi="Times New Roman" w:cs="Times New Roman" w:hint="eastAsia"/>
          <w:b/>
          <w:sz w:val="32"/>
          <w:szCs w:val="32"/>
        </w:rPr>
        <w:t>43</w:t>
      </w:r>
      <w:r w:rsidR="00516B3F">
        <w:rPr>
          <w:rFonts w:ascii="Times New Roman" w:eastAsia="仿宋_GB2312" w:hAnsi="Times New Roman" w:cs="Times New Roman" w:hint="eastAsia"/>
          <w:sz w:val="32"/>
          <w:szCs w:val="32"/>
        </w:rPr>
        <w:t>名，执法专项编制</w:t>
      </w:r>
      <w:r w:rsidR="00516B3F" w:rsidRPr="00516B3F">
        <w:rPr>
          <w:rFonts w:ascii="黑体" w:eastAsia="黑体" w:hAnsi="Times New Roman" w:cs="Times New Roman" w:hint="eastAsia"/>
          <w:b/>
          <w:sz w:val="32"/>
          <w:szCs w:val="32"/>
        </w:rPr>
        <w:t>32</w:t>
      </w:r>
      <w:r w:rsidR="00516B3F">
        <w:rPr>
          <w:rFonts w:ascii="Times New Roman" w:eastAsia="仿宋_GB2312" w:hAnsi="Times New Roman" w:cs="Times New Roman" w:hint="eastAsia"/>
          <w:sz w:val="32"/>
          <w:szCs w:val="32"/>
        </w:rPr>
        <w:t>名）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，其中财政供养的编内实有在职人员</w:t>
      </w:r>
      <w:r w:rsidR="0047242B">
        <w:rPr>
          <w:rFonts w:ascii="黑体" w:eastAsia="黑体" w:hAnsi="Times New Roman" w:cs="Times New Roman" w:hint="eastAsia"/>
          <w:b/>
          <w:sz w:val="32"/>
          <w:szCs w:val="32"/>
        </w:rPr>
        <w:t>71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人。另外，有离退休</w:t>
      </w:r>
      <w:r w:rsidR="00FB7258" w:rsidRPr="00FB7258"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 w:rsidR="0047242B">
        <w:rPr>
          <w:rFonts w:ascii="黑体" w:eastAsia="黑体" w:hAnsi="Times New Roman" w:cs="Times New Roman" w:hint="eastAsia"/>
          <w:b/>
          <w:sz w:val="32"/>
          <w:szCs w:val="32"/>
        </w:rPr>
        <w:t>5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人，聘用人员</w:t>
      </w:r>
      <w:r w:rsidR="0047242B">
        <w:rPr>
          <w:rFonts w:ascii="黑体" w:eastAsia="黑体" w:hAnsi="Times New Roman" w:cs="Times New Roman" w:hint="eastAsia"/>
          <w:b/>
          <w:sz w:val="32"/>
          <w:szCs w:val="32"/>
        </w:rPr>
        <w:t>93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人，后勤服务人员</w:t>
      </w:r>
      <w:r w:rsidR="0047242B">
        <w:rPr>
          <w:rFonts w:ascii="黑体" w:eastAsia="黑体" w:hAnsi="Times New Roman" w:cs="Times New Roman" w:hint="eastAsia"/>
          <w:b/>
          <w:sz w:val="32"/>
          <w:szCs w:val="32"/>
        </w:rPr>
        <w:t>6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  <w:bookmarkStart w:id="0" w:name="_GoBack"/>
      <w:bookmarkEnd w:id="0"/>
    </w:p>
    <w:p w:rsidR="00EB3568" w:rsidRDefault="00EB3568" w:rsidP="00EB356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EB2B04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03E5A" w:rsidRDefault="00203E5A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F26D6" w:rsidRPr="00F46C79" w:rsidRDefault="00DF26D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="004A1C5C"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267C10" w:rsidRDefault="004A1C5C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一、</w:t>
      </w:r>
      <w:r w:rsidRPr="00F46C79">
        <w:rPr>
          <w:rFonts w:ascii="Times New Roman" w:eastAsia="黑体" w:hAnsi="Times New Roman" w:cs="Times New Roman"/>
          <w:sz w:val="32"/>
          <w:szCs w:val="32"/>
        </w:rPr>
        <w:t>201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F628AB">
        <w:rPr>
          <w:rFonts w:ascii="Times New Roman" w:eastAsia="黑体" w:hAnsi="Times New Roman" w:cs="Times New Roman" w:hint="eastAsia"/>
          <w:sz w:val="32"/>
          <w:szCs w:val="32"/>
        </w:rPr>
        <w:t>年度部门收入支出决算情况的说明</w:t>
      </w:r>
    </w:p>
    <w:p w:rsidR="0047242B" w:rsidRPr="001A5C1D" w:rsidRDefault="0047242B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A5C1D">
        <w:rPr>
          <w:rFonts w:ascii="Times New Roman" w:eastAsia="仿宋_GB2312" w:hAnsi="Times New Roman" w:hint="eastAsia"/>
          <w:sz w:val="32"/>
          <w:szCs w:val="32"/>
        </w:rPr>
        <w:t>2014</w:t>
      </w:r>
      <w:r w:rsidRPr="001A5C1D">
        <w:rPr>
          <w:rFonts w:ascii="Times New Roman" w:eastAsia="仿宋_GB2312" w:hAnsi="Times New Roman" w:hint="eastAsia"/>
          <w:sz w:val="32"/>
          <w:szCs w:val="32"/>
        </w:rPr>
        <w:t>年</w:t>
      </w:r>
      <w:r w:rsidRPr="001A5C1D">
        <w:rPr>
          <w:rFonts w:ascii="Times New Roman" w:eastAsia="仿宋_GB2312" w:hAnsi="Times New Roman" w:hint="eastAsia"/>
          <w:sz w:val="32"/>
          <w:szCs w:val="32"/>
        </w:rPr>
        <w:t>8</w:t>
      </w:r>
      <w:r w:rsidRPr="001A5C1D">
        <w:rPr>
          <w:rFonts w:ascii="Times New Roman" w:eastAsia="仿宋_GB2312" w:hAnsi="Times New Roman" w:hint="eastAsia"/>
          <w:sz w:val="32"/>
          <w:szCs w:val="32"/>
        </w:rPr>
        <w:t>月市城管局工作职责、内设机构、人员编制进行了调整，按照有关要求，</w:t>
      </w:r>
      <w:r w:rsidRPr="001A5C1D">
        <w:rPr>
          <w:rFonts w:ascii="Times New Roman" w:eastAsia="仿宋_GB2312" w:hAnsi="Times New Roman" w:hint="eastAsia"/>
          <w:sz w:val="32"/>
          <w:szCs w:val="32"/>
        </w:rPr>
        <w:t>2014</w:t>
      </w:r>
      <w:r w:rsidRPr="001A5C1D">
        <w:rPr>
          <w:rFonts w:ascii="Times New Roman" w:eastAsia="仿宋_GB2312" w:hAnsi="Times New Roman" w:hint="eastAsia"/>
          <w:sz w:val="32"/>
          <w:szCs w:val="32"/>
        </w:rPr>
        <w:t>年原市城市管理综合执法局仍然独立核算，此次决算公开数据不含原市城市管理综合执法局的支出。</w:t>
      </w:r>
    </w:p>
    <w:p w:rsidR="00F628AB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（一）总体说明</w:t>
      </w:r>
    </w:p>
    <w:p w:rsidR="00F628AB" w:rsidRPr="001A5C1D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28AB"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年度收入总计</w:t>
      </w:r>
      <w:r w:rsidR="0031474C">
        <w:rPr>
          <w:rFonts w:ascii="Times New Roman" w:eastAsia="仿宋_GB2312" w:hAnsi="Times New Roman" w:hint="eastAsia"/>
          <w:sz w:val="32"/>
          <w:szCs w:val="32"/>
        </w:rPr>
        <w:t>34,968.05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万元，支出总计</w:t>
      </w:r>
      <w:r w:rsidR="0031474C">
        <w:rPr>
          <w:rFonts w:ascii="Times New Roman" w:eastAsia="仿宋_GB2312" w:hAnsi="Times New Roman" w:hint="eastAsia"/>
          <w:sz w:val="32"/>
          <w:szCs w:val="32"/>
        </w:rPr>
        <w:t>34,968.05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万元。收入方面，财政拨款收入</w:t>
      </w:r>
      <w:r w:rsidR="0047242B" w:rsidRPr="00922BB3">
        <w:rPr>
          <w:rFonts w:ascii="Times New Roman" w:eastAsia="仿宋_GB2312" w:hAnsi="Times New Roman"/>
          <w:sz w:val="32"/>
          <w:szCs w:val="32"/>
        </w:rPr>
        <w:t>33</w:t>
      </w:r>
      <w:r w:rsidR="0047242B" w:rsidRPr="00922BB3">
        <w:rPr>
          <w:rFonts w:ascii="Times New Roman" w:eastAsia="仿宋_GB2312" w:hAnsi="Times New Roman" w:hint="eastAsia"/>
          <w:sz w:val="32"/>
          <w:szCs w:val="32"/>
        </w:rPr>
        <w:t>,</w:t>
      </w:r>
      <w:r w:rsidR="0047242B" w:rsidRPr="00922BB3">
        <w:rPr>
          <w:rFonts w:ascii="Times New Roman" w:eastAsia="仿宋_GB2312" w:hAnsi="Times New Roman"/>
          <w:sz w:val="32"/>
          <w:szCs w:val="32"/>
        </w:rPr>
        <w:t>167</w:t>
      </w:r>
      <w:r w:rsidR="0047242B" w:rsidRPr="00922BB3">
        <w:rPr>
          <w:rFonts w:ascii="Times New Roman" w:eastAsia="仿宋_GB2312" w:hAnsi="Times New Roman" w:hint="eastAsia"/>
          <w:sz w:val="32"/>
          <w:szCs w:val="32"/>
        </w:rPr>
        <w:t>.</w:t>
      </w:r>
      <w:r w:rsidR="0047242B" w:rsidRPr="00922BB3">
        <w:rPr>
          <w:rFonts w:ascii="Times New Roman" w:eastAsia="仿宋_GB2312" w:hAnsi="Times New Roman"/>
          <w:sz w:val="32"/>
          <w:szCs w:val="32"/>
        </w:rPr>
        <w:t>04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年度收入总计的</w:t>
      </w:r>
      <w:r w:rsidR="00567D32">
        <w:rPr>
          <w:rFonts w:ascii="Times New Roman" w:eastAsia="仿宋_GB2312" w:hAnsi="Times New Roman" w:cs="Times New Roman" w:hint="eastAsia"/>
          <w:sz w:val="32"/>
          <w:szCs w:val="32"/>
        </w:rPr>
        <w:t>94.85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B42858" w:rsidRPr="001A5C1D">
        <w:rPr>
          <w:rFonts w:ascii="Times New Roman" w:eastAsia="仿宋_GB2312" w:hAnsi="Times New Roman" w:cs="Times New Roman" w:hint="eastAsia"/>
          <w:sz w:val="32"/>
          <w:szCs w:val="32"/>
        </w:rPr>
        <w:t>支出方面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，</w:t>
      </w:r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城乡社区</w:t>
      </w:r>
      <w:proofErr w:type="gramStart"/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支出</w:t>
      </w:r>
      <w:proofErr w:type="gramEnd"/>
      <w:r w:rsidR="0047242B" w:rsidRPr="001A5C1D">
        <w:rPr>
          <w:rFonts w:ascii="Times New Roman" w:eastAsia="仿宋_GB2312" w:hAnsi="Times New Roman" w:cs="Times New Roman"/>
          <w:sz w:val="32"/>
          <w:szCs w:val="32"/>
        </w:rPr>
        <w:t>33</w:t>
      </w:r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47242B" w:rsidRPr="001A5C1D">
        <w:rPr>
          <w:rFonts w:ascii="Times New Roman" w:eastAsia="仿宋_GB2312" w:hAnsi="Times New Roman" w:cs="Times New Roman"/>
          <w:sz w:val="32"/>
          <w:szCs w:val="32"/>
        </w:rPr>
        <w:t>402</w:t>
      </w:r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7242B" w:rsidRPr="001A5C1D">
        <w:rPr>
          <w:rFonts w:ascii="Times New Roman" w:eastAsia="仿宋_GB2312" w:hAnsi="Times New Roman" w:cs="Times New Roman"/>
          <w:sz w:val="32"/>
          <w:szCs w:val="32"/>
        </w:rPr>
        <w:t>44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6340C8">
        <w:rPr>
          <w:rFonts w:ascii="Times New Roman" w:eastAsia="仿宋_GB2312" w:hAnsi="Times New Roman" w:cs="Times New Roman" w:hint="eastAsia"/>
          <w:sz w:val="32"/>
          <w:szCs w:val="32"/>
        </w:rPr>
        <w:t>年末结转和结余支出</w:t>
      </w:r>
      <w:r w:rsidR="006340C8">
        <w:rPr>
          <w:rFonts w:ascii="Times New Roman" w:eastAsia="仿宋_GB2312" w:hAnsi="Times New Roman" w:cs="Times New Roman" w:hint="eastAsia"/>
          <w:sz w:val="32"/>
          <w:szCs w:val="32"/>
        </w:rPr>
        <w:t>1,041.63</w:t>
      </w:r>
      <w:r w:rsidR="006340C8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资源勘探信息等</w:t>
      </w:r>
      <w:proofErr w:type="gramStart"/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支出</w:t>
      </w:r>
      <w:proofErr w:type="gramEnd"/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359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30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农林水</w:t>
      </w:r>
      <w:proofErr w:type="gramStart"/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支出</w:t>
      </w:r>
      <w:proofErr w:type="gramEnd"/>
      <w:r w:rsidR="0047242B" w:rsidRPr="001A5C1D">
        <w:rPr>
          <w:rFonts w:ascii="Times New Roman" w:eastAsia="仿宋_GB2312" w:hAnsi="Times New Roman" w:cs="Times New Roman"/>
          <w:sz w:val="32"/>
          <w:szCs w:val="32"/>
        </w:rPr>
        <w:t>86</w:t>
      </w:r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7242B" w:rsidRPr="001A5C1D">
        <w:rPr>
          <w:rFonts w:ascii="Times New Roman" w:eastAsia="仿宋_GB2312" w:hAnsi="Times New Roman" w:cs="Times New Roman"/>
          <w:sz w:val="32"/>
          <w:szCs w:val="32"/>
        </w:rPr>
        <w:t>00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proofErr w:type="gramStart"/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="0047242B" w:rsidRPr="001A5C1D">
        <w:rPr>
          <w:rFonts w:ascii="Times New Roman" w:eastAsia="仿宋_GB2312" w:hAnsi="Times New Roman" w:cs="Times New Roman"/>
          <w:sz w:val="32"/>
          <w:szCs w:val="32"/>
        </w:rPr>
        <w:t>支出</w:t>
      </w:r>
      <w:proofErr w:type="gramEnd"/>
      <w:r w:rsidR="0047242B" w:rsidRPr="001A5C1D">
        <w:rPr>
          <w:rFonts w:ascii="Times New Roman" w:eastAsia="仿宋_GB2312" w:hAnsi="Times New Roman" w:cs="Times New Roman"/>
          <w:sz w:val="32"/>
          <w:szCs w:val="32"/>
        </w:rPr>
        <w:t>77</w:t>
      </w:r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7242B" w:rsidRPr="001A5C1D">
        <w:rPr>
          <w:rFonts w:ascii="Times New Roman" w:eastAsia="仿宋_GB2312" w:hAnsi="Times New Roman" w:cs="Times New Roman"/>
          <w:sz w:val="32"/>
          <w:szCs w:val="32"/>
        </w:rPr>
        <w:t>1</w:t>
      </w:r>
      <w:r w:rsidR="0047242B" w:rsidRPr="001A5C1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7242B"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B42858" w:rsidRPr="001A5C1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B42858" w:rsidRPr="001A5C1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42858" w:rsidRPr="001A5C1D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B42858" w:rsidRPr="001A5C1D">
        <w:rPr>
          <w:rFonts w:ascii="Times New Roman" w:eastAsia="仿宋_GB2312" w:hAnsi="Times New Roman" w:cs="Times New Roman"/>
          <w:sz w:val="32"/>
          <w:szCs w:val="32"/>
        </w:rPr>
        <w:t>1</w:t>
      </w:r>
      <w:r w:rsidR="00B42858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B42858" w:rsidRPr="001A5C1D">
        <w:rPr>
          <w:rFonts w:ascii="Times New Roman" w:eastAsia="仿宋_GB2312" w:hAnsi="Times New Roman" w:cs="Times New Roman"/>
          <w:sz w:val="32"/>
          <w:szCs w:val="32"/>
        </w:rPr>
        <w:t>5</w:t>
      </w:r>
      <w:r w:rsidR="00B42858" w:rsidRPr="001A5C1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42858"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111B0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28AB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A111B0">
        <w:rPr>
          <w:rFonts w:ascii="Times New Roman" w:eastAsia="仿宋_GB2312" w:hAnsi="Times New Roman" w:cs="Times New Roman" w:hint="eastAsia"/>
          <w:sz w:val="32"/>
          <w:szCs w:val="32"/>
        </w:rPr>
        <w:t>财政拨款支出决算情况说明</w:t>
      </w:r>
    </w:p>
    <w:p w:rsidR="00A111B0" w:rsidRPr="001A5C1D" w:rsidRDefault="00A111B0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年度财政拨款支出</w:t>
      </w:r>
      <w:r w:rsidR="00B42858" w:rsidRPr="001A5C1D">
        <w:rPr>
          <w:rFonts w:ascii="Times New Roman" w:eastAsia="仿宋_GB2312" w:hAnsi="Times New Roman"/>
          <w:sz w:val="32"/>
          <w:szCs w:val="32"/>
        </w:rPr>
        <w:t>33</w:t>
      </w:r>
      <w:r w:rsidR="00B42858" w:rsidRPr="001A5C1D">
        <w:rPr>
          <w:rFonts w:ascii="Times New Roman" w:eastAsia="仿宋_GB2312" w:hAnsi="Times New Roman" w:hint="eastAsia"/>
          <w:sz w:val="32"/>
          <w:szCs w:val="32"/>
        </w:rPr>
        <w:t>,</w:t>
      </w:r>
      <w:r w:rsidR="00B42858" w:rsidRPr="001A5C1D">
        <w:rPr>
          <w:rFonts w:ascii="Times New Roman" w:eastAsia="仿宋_GB2312" w:hAnsi="Times New Roman"/>
          <w:sz w:val="32"/>
          <w:szCs w:val="32"/>
        </w:rPr>
        <w:t>926</w:t>
      </w:r>
      <w:r w:rsidR="00B42858" w:rsidRPr="001A5C1D">
        <w:rPr>
          <w:rFonts w:ascii="Times New Roman" w:eastAsia="仿宋_GB2312" w:hAnsi="Times New Roman" w:hint="eastAsia"/>
          <w:sz w:val="32"/>
          <w:szCs w:val="32"/>
        </w:rPr>
        <w:t>.</w:t>
      </w:r>
      <w:r w:rsidR="00B42858" w:rsidRPr="001A5C1D">
        <w:rPr>
          <w:rFonts w:ascii="Times New Roman" w:eastAsia="仿宋_GB2312" w:hAnsi="Times New Roman"/>
          <w:sz w:val="32"/>
          <w:szCs w:val="32"/>
        </w:rPr>
        <w:t>4</w:t>
      </w:r>
      <w:r w:rsidR="00B42858" w:rsidRPr="001A5C1D">
        <w:rPr>
          <w:rFonts w:ascii="Times New Roman" w:eastAsia="仿宋_GB2312" w:hAnsi="Times New Roman" w:hint="eastAsia"/>
          <w:sz w:val="32"/>
          <w:szCs w:val="32"/>
        </w:rPr>
        <w:t>2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万元，占本年支出合计的</w:t>
      </w:r>
      <w:r w:rsidR="00B42858" w:rsidRPr="001A5C1D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年度财政拨款支出主要用于以下方面：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城乡社区</w:t>
      </w:r>
      <w:proofErr w:type="gramStart"/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支出</w:t>
      </w:r>
      <w:proofErr w:type="gramEnd"/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33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402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44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98.46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资源勘探信息等</w:t>
      </w:r>
      <w:proofErr w:type="gramStart"/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支出</w:t>
      </w:r>
      <w:proofErr w:type="gramEnd"/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359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30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1.06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农林水</w:t>
      </w:r>
      <w:proofErr w:type="gramStart"/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支出</w:t>
      </w:r>
      <w:proofErr w:type="gramEnd"/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86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00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，占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0.25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proofErr w:type="gramStart"/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支出</w:t>
      </w:r>
      <w:proofErr w:type="gramEnd"/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77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1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，占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0.23%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1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5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42653A"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，占</w:t>
      </w:r>
      <w:r w:rsidR="0042653A" w:rsidRPr="001A5C1D">
        <w:rPr>
          <w:rFonts w:ascii="Times New Roman" w:eastAsia="仿宋_GB2312" w:hAnsi="Times New Roman" w:cs="Times New Roman" w:hint="eastAsia"/>
          <w:sz w:val="32"/>
          <w:szCs w:val="32"/>
        </w:rPr>
        <w:t>0.0046%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6189" w:rsidRPr="007171AD" w:rsidRDefault="007171AD" w:rsidP="007171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、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201</w:t>
      </w:r>
      <w:r w:rsidR="00A111B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“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三公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”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经费</w:t>
      </w:r>
      <w:r w:rsidR="00A111B0">
        <w:rPr>
          <w:rFonts w:ascii="Times New Roman" w:eastAsia="黑体" w:hAnsi="Times New Roman" w:cs="Times New Roman" w:hint="eastAsia"/>
          <w:sz w:val="32"/>
          <w:szCs w:val="32"/>
        </w:rPr>
        <w:t>支出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A111B0" w:rsidRPr="001A5C1D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（一）“三公”经费预算与决算情况对比说明</w:t>
      </w:r>
    </w:p>
    <w:p w:rsidR="00A111B0" w:rsidRPr="001A5C1D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年度“三公”经费支出预算为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44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万元，支出决算为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15.84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万元，完成预算的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，其中：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因公出国（境）费用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3E0B75" w:rsidRPr="001A5C1D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="003E0B75" w:rsidRPr="001A5C1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预算一致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公车购置费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3E0B75" w:rsidRPr="001A5C1D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="003E0B75" w:rsidRPr="001A5C1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预算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一致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公车运行维护费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11.02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完成预算的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78.71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公务接待费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4.82</w:t>
      </w:r>
      <w:r w:rsidRPr="001A5C1D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，完成预算的</w:t>
      </w:r>
      <w:r w:rsidR="003E210F" w:rsidRPr="001A5C1D">
        <w:rPr>
          <w:rFonts w:ascii="Times New Roman" w:eastAsia="仿宋_GB2312" w:hAnsi="Times New Roman" w:cs="Times New Roman" w:hint="eastAsia"/>
          <w:sz w:val="32"/>
          <w:szCs w:val="32"/>
        </w:rPr>
        <w:t>16.07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111B0" w:rsidRPr="001A5C1D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="003E0B75" w:rsidRPr="001A5C1D"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年度“三公”经费支出决算少于</w:t>
      </w:r>
      <w:r w:rsidRPr="001A5C1D">
        <w:rPr>
          <w:rFonts w:ascii="Times New Roman" w:eastAsia="仿宋_GB2312" w:hAnsi="Times New Roman" w:cs="Times New Roman" w:hint="eastAsia"/>
          <w:sz w:val="32"/>
          <w:szCs w:val="32"/>
        </w:rPr>
        <w:t>预算的主要原因是：认真贯彻落实中央八项规定精神和厉行节约要求，进一步从严控制“三公”经费开支，全年实际支出比预算有所节约。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（二）“三公”</w:t>
      </w:r>
      <w:r w:rsidR="00F44F0E">
        <w:rPr>
          <w:rFonts w:ascii="Times New Roman" w:eastAsia="仿宋_GB2312" w:hAnsi="Times New Roman" w:cs="Times New Roman" w:hint="eastAsia"/>
          <w:sz w:val="32"/>
          <w:szCs w:val="32"/>
        </w:rPr>
        <w:t>支出决算具体情况说明</w:t>
      </w:r>
    </w:p>
    <w:p w:rsidR="00F44F0E" w:rsidRDefault="00F44F0E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年，本部门“三公”经费支出合计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15.84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万元，其中：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（一）因公出国（境）费用支出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万元，全年出国（境）团组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个、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人次，与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年预算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一致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（二）公车购置费支出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万元，用于购置公车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辆，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年预算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一致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（三）公车运行维护费支出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11.02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万元，比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年预算减少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2.98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万元，降低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21.29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。截至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年底，本单位共有公车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辆。</w:t>
      </w:r>
    </w:p>
    <w:p w:rsidR="00A111B0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（四）公务接待费支出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4.82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万元，全年共接待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批次、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360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人次，比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年预算减少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25.18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万元，降低</w:t>
      </w:r>
      <w:r w:rsidR="00B8408A">
        <w:rPr>
          <w:rFonts w:ascii="Times New Roman" w:eastAsia="仿宋_GB2312" w:hAnsi="Times New Roman" w:cs="Times New Roman" w:hint="eastAsia"/>
          <w:sz w:val="32"/>
          <w:szCs w:val="32"/>
        </w:rPr>
        <w:t>83.93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F0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44F0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44F0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44F0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171AD" w:rsidRDefault="007171AD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第三部分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201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年部门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>
        <w:rPr>
          <w:rFonts w:ascii="Times New Roman" w:eastAsia="黑体" w:hAnsi="Times New Roman" w:cs="Times New Roman" w:hint="eastAsia"/>
          <w:sz w:val="32"/>
          <w:szCs w:val="32"/>
        </w:rPr>
        <w:t>表</w:t>
      </w:r>
    </w:p>
    <w:p w:rsidR="00EB2B04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详见</w:t>
      </w:r>
      <w:r w:rsidR="00203E5A"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1-8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，请</w:t>
      </w:r>
      <w:r w:rsidR="00203E5A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附件。</w:t>
      </w:r>
    </w:p>
    <w:tbl>
      <w:tblPr>
        <w:tblStyle w:val="a7"/>
        <w:tblW w:w="0" w:type="auto"/>
        <w:tblLook w:val="04A0"/>
      </w:tblPr>
      <w:tblGrid>
        <w:gridCol w:w="1668"/>
        <w:gridCol w:w="6854"/>
      </w:tblGrid>
      <w:tr w:rsidR="00EB2B04" w:rsidTr="00FB7258">
        <w:tc>
          <w:tcPr>
            <w:tcW w:w="1668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表号</w:t>
            </w:r>
          </w:p>
        </w:tc>
        <w:tc>
          <w:tcPr>
            <w:tcW w:w="6854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表名</w:t>
            </w:r>
          </w:p>
        </w:tc>
      </w:tr>
      <w:tr w:rsidR="00EB2B04" w:rsidTr="00FB7258">
        <w:tc>
          <w:tcPr>
            <w:tcW w:w="1668" w:type="dxa"/>
          </w:tcPr>
          <w:p w:rsidR="00EB2B04" w:rsidRPr="00EB2B04" w:rsidRDefault="00203E5A" w:rsidP="00EB2B04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表</w:t>
            </w:r>
            <w:r w:rsidR="00EB2B04" w:rsidRPr="00203E5A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一般公共预算财政拨款支出决算表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基本支出决算表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“三公”经费支出决算表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6854" w:type="dxa"/>
          </w:tcPr>
          <w:p w:rsidR="00EB2B04" w:rsidRDefault="00FB7258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政府性基金预算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收入支出决算表</w:t>
            </w:r>
          </w:p>
        </w:tc>
      </w:tr>
    </w:tbl>
    <w:p w:rsidR="00EB2B04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6C79" w:rsidRPr="00FB7258" w:rsidRDefault="00F46C79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FB725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40" w:rsidRDefault="002E0540" w:rsidP="007171AD">
      <w:r>
        <w:separator/>
      </w:r>
    </w:p>
  </w:endnote>
  <w:endnote w:type="continuationSeparator" w:id="0">
    <w:p w:rsidR="002E0540" w:rsidRDefault="002E0540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40" w:rsidRDefault="002E0540" w:rsidP="007171AD">
      <w:r>
        <w:separator/>
      </w:r>
    </w:p>
  </w:footnote>
  <w:footnote w:type="continuationSeparator" w:id="0">
    <w:p w:rsidR="002E0540" w:rsidRDefault="002E0540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91651"/>
    <w:rsid w:val="000D6C81"/>
    <w:rsid w:val="001519AD"/>
    <w:rsid w:val="00156ACC"/>
    <w:rsid w:val="0016144D"/>
    <w:rsid w:val="00180F1F"/>
    <w:rsid w:val="001A5C1D"/>
    <w:rsid w:val="00203959"/>
    <w:rsid w:val="00203E5A"/>
    <w:rsid w:val="00203FBC"/>
    <w:rsid w:val="00216625"/>
    <w:rsid w:val="002300D7"/>
    <w:rsid w:val="00256189"/>
    <w:rsid w:val="00267C10"/>
    <w:rsid w:val="002B5CF3"/>
    <w:rsid w:val="002E0540"/>
    <w:rsid w:val="002E7906"/>
    <w:rsid w:val="002F04EF"/>
    <w:rsid w:val="0031474C"/>
    <w:rsid w:val="00317C13"/>
    <w:rsid w:val="00326CB1"/>
    <w:rsid w:val="003402E4"/>
    <w:rsid w:val="00347B34"/>
    <w:rsid w:val="00374E5E"/>
    <w:rsid w:val="003809AC"/>
    <w:rsid w:val="00381456"/>
    <w:rsid w:val="00382412"/>
    <w:rsid w:val="003E0B75"/>
    <w:rsid w:val="003E210F"/>
    <w:rsid w:val="0041378F"/>
    <w:rsid w:val="0042653A"/>
    <w:rsid w:val="00451C48"/>
    <w:rsid w:val="00470393"/>
    <w:rsid w:val="0047242B"/>
    <w:rsid w:val="004A1C5C"/>
    <w:rsid w:val="004A2B86"/>
    <w:rsid w:val="004B11E8"/>
    <w:rsid w:val="004E37FD"/>
    <w:rsid w:val="004E708E"/>
    <w:rsid w:val="005156A2"/>
    <w:rsid w:val="00516B3F"/>
    <w:rsid w:val="00521DC7"/>
    <w:rsid w:val="00550794"/>
    <w:rsid w:val="00567D32"/>
    <w:rsid w:val="00592CE7"/>
    <w:rsid w:val="005B0BEE"/>
    <w:rsid w:val="005F1CEA"/>
    <w:rsid w:val="006340C8"/>
    <w:rsid w:val="00645FE2"/>
    <w:rsid w:val="00647005"/>
    <w:rsid w:val="006641FD"/>
    <w:rsid w:val="00671B7E"/>
    <w:rsid w:val="00681FB1"/>
    <w:rsid w:val="006B03BF"/>
    <w:rsid w:val="00702D73"/>
    <w:rsid w:val="00712D1F"/>
    <w:rsid w:val="007171AD"/>
    <w:rsid w:val="00744C8D"/>
    <w:rsid w:val="007822D5"/>
    <w:rsid w:val="007937E4"/>
    <w:rsid w:val="007E292D"/>
    <w:rsid w:val="008206E1"/>
    <w:rsid w:val="008408EC"/>
    <w:rsid w:val="00883E5C"/>
    <w:rsid w:val="008903A2"/>
    <w:rsid w:val="008B4575"/>
    <w:rsid w:val="008D1C3E"/>
    <w:rsid w:val="008D6AFE"/>
    <w:rsid w:val="00902728"/>
    <w:rsid w:val="00915EA7"/>
    <w:rsid w:val="009A1C21"/>
    <w:rsid w:val="009B5280"/>
    <w:rsid w:val="009C339A"/>
    <w:rsid w:val="00A111B0"/>
    <w:rsid w:val="00A344E0"/>
    <w:rsid w:val="00A43237"/>
    <w:rsid w:val="00A7207A"/>
    <w:rsid w:val="00AB4A48"/>
    <w:rsid w:val="00AD3215"/>
    <w:rsid w:val="00AF7D1E"/>
    <w:rsid w:val="00B071F5"/>
    <w:rsid w:val="00B113F5"/>
    <w:rsid w:val="00B15430"/>
    <w:rsid w:val="00B329A5"/>
    <w:rsid w:val="00B42858"/>
    <w:rsid w:val="00B604A4"/>
    <w:rsid w:val="00B73A19"/>
    <w:rsid w:val="00B7737B"/>
    <w:rsid w:val="00B81F23"/>
    <w:rsid w:val="00B8408A"/>
    <w:rsid w:val="00BD6A8F"/>
    <w:rsid w:val="00C57F59"/>
    <w:rsid w:val="00C62410"/>
    <w:rsid w:val="00C76610"/>
    <w:rsid w:val="00D25AC7"/>
    <w:rsid w:val="00D25B82"/>
    <w:rsid w:val="00D37959"/>
    <w:rsid w:val="00DA7C17"/>
    <w:rsid w:val="00DB55CE"/>
    <w:rsid w:val="00DF26D6"/>
    <w:rsid w:val="00DF52EA"/>
    <w:rsid w:val="00E13867"/>
    <w:rsid w:val="00E22E67"/>
    <w:rsid w:val="00E36EDD"/>
    <w:rsid w:val="00E45516"/>
    <w:rsid w:val="00E60A59"/>
    <w:rsid w:val="00E66D5E"/>
    <w:rsid w:val="00E77156"/>
    <w:rsid w:val="00E83E39"/>
    <w:rsid w:val="00E91DA0"/>
    <w:rsid w:val="00EA131A"/>
    <w:rsid w:val="00EB2B04"/>
    <w:rsid w:val="00EB2D63"/>
    <w:rsid w:val="00EB3568"/>
    <w:rsid w:val="00EB42F3"/>
    <w:rsid w:val="00F22D1F"/>
    <w:rsid w:val="00F23965"/>
    <w:rsid w:val="00F44F0E"/>
    <w:rsid w:val="00F46C79"/>
    <w:rsid w:val="00F628AB"/>
    <w:rsid w:val="00F83552"/>
    <w:rsid w:val="00FA06F8"/>
    <w:rsid w:val="00FA74EE"/>
    <w:rsid w:val="00F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E708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C845-2DB3-4866-B913-820D72AD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8</Pages>
  <Words>425</Words>
  <Characters>2425</Characters>
  <Application>Microsoft Office Word</Application>
  <DocSecurity>0</DocSecurity>
  <Lines>20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2014年东莞市城市综合管理局部门决算   </dc:title>
  <dc:subject/>
  <dc:creator>李峰</dc:creator>
  <cp:keywords/>
  <dc:description/>
  <cp:lastModifiedBy>东莞市城市综合管理局</cp:lastModifiedBy>
  <cp:revision>25</cp:revision>
  <cp:lastPrinted>2015-10-31T08:11:00Z</cp:lastPrinted>
  <dcterms:created xsi:type="dcterms:W3CDTF">2015-10-30T07:05:00Z</dcterms:created>
  <dcterms:modified xsi:type="dcterms:W3CDTF">2015-11-05T01:23:00Z</dcterms:modified>
</cp:coreProperties>
</file>