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8522"/>
      </w:tblGrid>
      <w:tr w:rsidR="000D09D0" w:rsidRPr="000F45C4">
        <w:trPr>
          <w:trHeight w:val="2880"/>
          <w:jc w:val="center"/>
        </w:trPr>
        <w:tc>
          <w:tcPr>
            <w:tcW w:w="5000" w:type="pct"/>
          </w:tcPr>
          <w:p w:rsidR="000D09D0" w:rsidRPr="00434078" w:rsidRDefault="000D09D0">
            <w:pPr>
              <w:pStyle w:val="NoSpacing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0D09D0" w:rsidRPr="000F45C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D09D0" w:rsidRPr="00434078" w:rsidRDefault="000D09D0" w:rsidP="00382412">
            <w:pPr>
              <w:pStyle w:val="NoSpacing"/>
              <w:jc w:val="center"/>
              <w:rPr>
                <w:rFonts w:ascii="Times New Roman" w:hAnsi="Times New Roman"/>
                <w:sz w:val="80"/>
                <w:szCs w:val="80"/>
              </w:rPr>
            </w:pPr>
            <w:r w:rsidRPr="00434078">
              <w:rPr>
                <w:rFonts w:ascii="Times New Roman" w:hAnsi="Times New Roman"/>
                <w:sz w:val="80"/>
                <w:szCs w:val="80"/>
              </w:rPr>
              <w:t>2015</w:t>
            </w:r>
            <w:r w:rsidRPr="00434078">
              <w:rPr>
                <w:rFonts w:ascii="Times New Roman" w:hAnsi="Times New Roman" w:hint="eastAsia"/>
                <w:sz w:val="80"/>
                <w:szCs w:val="80"/>
              </w:rPr>
              <w:t>年</w:t>
            </w:r>
            <w:r>
              <w:rPr>
                <w:rFonts w:ascii="Times New Roman" w:hAnsi="Times New Roman" w:hint="eastAsia"/>
                <w:sz w:val="80"/>
                <w:szCs w:val="80"/>
              </w:rPr>
              <w:t>东莞市市政园林管理中心</w:t>
            </w:r>
            <w:r w:rsidRPr="00434078">
              <w:rPr>
                <w:rFonts w:ascii="Times New Roman" w:hAnsi="Times New Roman" w:hint="eastAsia"/>
                <w:sz w:val="80"/>
                <w:szCs w:val="80"/>
              </w:rPr>
              <w:t>部门预算</w:t>
            </w:r>
            <w:r w:rsidRPr="00434078">
              <w:rPr>
                <w:rFonts w:ascii="Times New Roman" w:hAnsi="Times New Roman"/>
                <w:sz w:val="80"/>
                <w:szCs w:val="80"/>
              </w:rPr>
              <w:t xml:space="preserve">   </w:t>
            </w:r>
          </w:p>
        </w:tc>
      </w:tr>
      <w:tr w:rsidR="000D09D0" w:rsidRPr="000F45C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D09D0" w:rsidRPr="00434078" w:rsidRDefault="000D09D0" w:rsidP="00382412">
            <w:pPr>
              <w:pStyle w:val="NoSpacing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D09D0" w:rsidRPr="000F45C4">
        <w:trPr>
          <w:trHeight w:val="360"/>
          <w:jc w:val="center"/>
        </w:trPr>
        <w:tc>
          <w:tcPr>
            <w:tcW w:w="5000" w:type="pct"/>
            <w:vAlign w:val="center"/>
          </w:tcPr>
          <w:p w:rsidR="000D09D0" w:rsidRPr="000F45C4" w:rsidRDefault="000D09D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D09D0" w:rsidRPr="000F45C4">
        <w:trPr>
          <w:trHeight w:val="360"/>
          <w:jc w:val="center"/>
        </w:trPr>
        <w:tc>
          <w:tcPr>
            <w:tcW w:w="5000" w:type="pct"/>
            <w:vAlign w:val="center"/>
          </w:tcPr>
          <w:p w:rsidR="000D09D0" w:rsidRPr="000F45C4" w:rsidRDefault="000D09D0" w:rsidP="0038241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0D09D0" w:rsidRPr="00434078" w:rsidRDefault="000D09D0">
      <w:pPr>
        <w:rPr>
          <w:rFonts w:ascii="Times New Roman" w:hAnsi="Times New Roman"/>
        </w:rPr>
      </w:pPr>
    </w:p>
    <w:p w:rsidR="000D09D0" w:rsidRPr="00434078" w:rsidRDefault="000D09D0">
      <w:pPr>
        <w:rPr>
          <w:rFonts w:ascii="Times New Roman" w:hAnsi="Times New Roman"/>
        </w:rPr>
      </w:pPr>
    </w:p>
    <w:p w:rsidR="000D09D0" w:rsidRPr="00434078" w:rsidRDefault="000D09D0">
      <w:pPr>
        <w:rPr>
          <w:rFonts w:ascii="Times New Roman" w:hAnsi="Times New Roman"/>
        </w:rPr>
      </w:pPr>
    </w:p>
    <w:p w:rsidR="000D09D0" w:rsidRPr="00434078" w:rsidRDefault="000D09D0">
      <w:pPr>
        <w:widowControl/>
        <w:jc w:val="left"/>
        <w:rPr>
          <w:rFonts w:ascii="Times New Roman" w:hAnsi="Times New Roman"/>
        </w:rPr>
      </w:pPr>
      <w:r w:rsidRPr="00434078">
        <w:rPr>
          <w:rFonts w:ascii="Times New Roman" w:hAnsi="Times New Roman"/>
        </w:rPr>
        <w:br w:type="page"/>
      </w:r>
    </w:p>
    <w:p w:rsidR="000D09D0" w:rsidRPr="00434078" w:rsidRDefault="000D09D0" w:rsidP="00382412">
      <w:pPr>
        <w:jc w:val="center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目录</w:t>
      </w:r>
    </w:p>
    <w:p w:rsidR="000D09D0" w:rsidRPr="00434078" w:rsidRDefault="000D09D0" w:rsidP="004607DA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第一部分</w:t>
      </w:r>
      <w:r w:rsidRPr="00434078">
        <w:rPr>
          <w:rFonts w:ascii="Times New Roman" w:eastAsia="黑体" w:hAnsi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hint="eastAsia"/>
          <w:sz w:val="32"/>
          <w:szCs w:val="32"/>
        </w:rPr>
        <w:t>部门概况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一、部门主要职责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二、部门预算单位构成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三、人员情况</w:t>
      </w:r>
    </w:p>
    <w:p w:rsidR="000D09D0" w:rsidRPr="00434078" w:rsidRDefault="000D09D0" w:rsidP="004607DA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第二部分</w:t>
      </w:r>
      <w:r w:rsidRPr="00434078">
        <w:rPr>
          <w:rFonts w:ascii="Times New Roman" w:eastAsia="黑体" w:hAnsi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hint="eastAsia"/>
          <w:sz w:val="32"/>
          <w:szCs w:val="32"/>
        </w:rPr>
        <w:t>年部门预算情况说明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一、</w:t>
      </w: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年财政拨款收支预算情况的说明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二、</w:t>
      </w: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hint="eastAsia"/>
          <w:sz w:val="32"/>
          <w:szCs w:val="32"/>
        </w:rPr>
        <w:t>经费预算情况说明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第三部分</w:t>
      </w:r>
      <w:r w:rsidRPr="00434078">
        <w:rPr>
          <w:rFonts w:ascii="Times New Roman" w:eastAsia="黑体" w:hAnsi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hint="eastAsia"/>
          <w:sz w:val="32"/>
          <w:szCs w:val="32"/>
        </w:rPr>
        <w:t>年部门预算表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一、财政拨款收支总表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二、一般公共预算支出表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三、一般公共预算基本支出表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hint="eastAsia"/>
          <w:sz w:val="32"/>
          <w:szCs w:val="32"/>
        </w:rPr>
        <w:t>经费支出表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五、政府性基金预算支出表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六、部门收支总表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七、部门收入总表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八、部门支出总表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382412">
      <w:pPr>
        <w:jc w:val="center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第一部分</w:t>
      </w:r>
      <w:r w:rsidRPr="00434078">
        <w:rPr>
          <w:rFonts w:ascii="Times New Roman" w:eastAsia="黑体" w:hAnsi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hint="eastAsia"/>
          <w:sz w:val="32"/>
          <w:szCs w:val="32"/>
        </w:rPr>
        <w:t>部门概况</w:t>
      </w:r>
    </w:p>
    <w:p w:rsidR="000D09D0" w:rsidRPr="00434078" w:rsidRDefault="000D09D0" w:rsidP="00981F71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bookmarkStart w:id="0" w:name="_GoBack"/>
      <w:r w:rsidRPr="00434078">
        <w:rPr>
          <w:rFonts w:ascii="Times New Roman" w:eastAsia="黑体" w:hAnsi="Times New Roman" w:hint="eastAsia"/>
          <w:sz w:val="32"/>
          <w:szCs w:val="32"/>
        </w:rPr>
        <w:t>一、部门主要职责</w:t>
      </w:r>
    </w:p>
    <w:p w:rsidR="000D09D0" w:rsidRPr="008938A8" w:rsidRDefault="000D09D0" w:rsidP="004607DA">
      <w:pPr>
        <w:ind w:firstLineChars="253" w:firstLine="31680"/>
        <w:rPr>
          <w:rFonts w:ascii="仿宋_GB2312" w:eastAsia="仿宋_GB2312"/>
          <w:sz w:val="32"/>
          <w:szCs w:val="32"/>
        </w:rPr>
      </w:pPr>
      <w:r w:rsidRPr="008938A8">
        <w:rPr>
          <w:rFonts w:ascii="仿宋_GB2312" w:eastAsia="仿宋_GB2312" w:hint="eastAsia"/>
          <w:sz w:val="32"/>
          <w:szCs w:val="32"/>
        </w:rPr>
        <w:t>贯彻执行国家和省、市有关市政设施、城市桥梁、园林绿化和城市绿道的方针、政策和法律、法规，协助主管部门编制市政设施、城市桥梁、园林绿化和绿道管理规范及标准，开展相关管理工作；协助主管部门开展城市道路、城市绿地，修剪、砍伐城市树木等管理工作；负责市政道路、城市桥梁、园林绿化和绿道养护质量监督及技术指导；开展市政、城市桥梁、园林绿化和绿道等方面的技术推广、科学研究及科普工作；负责园林植物病虫害预测预报及防控工作；协助主管部门参与市政工程、城市桥梁、园林绿化和绿道设计方案审查及工程竣工验收工作；承办上级部门交办的其他事项。</w:t>
      </w:r>
    </w:p>
    <w:p w:rsidR="000D09D0" w:rsidRPr="00434078" w:rsidRDefault="000D09D0" w:rsidP="004607DA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二、部门预算单位构成</w:t>
      </w:r>
    </w:p>
    <w:p w:rsidR="000D09D0" w:rsidRPr="00D536BC" w:rsidRDefault="000D09D0" w:rsidP="004607DA">
      <w:pPr>
        <w:ind w:firstLineChars="150" w:firstLine="31680"/>
        <w:rPr>
          <w:rFonts w:ascii="仿宋_GB2312" w:eastAsia="仿宋_GB2312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东莞</w:t>
      </w:r>
      <w:r w:rsidRPr="00D536BC">
        <w:rPr>
          <w:rFonts w:ascii="仿宋_GB2312" w:eastAsia="仿宋_GB2312" w:hint="eastAsia"/>
          <w:sz w:val="32"/>
          <w:szCs w:val="32"/>
        </w:rPr>
        <w:t>市市政园林管理中心设事业单位</w:t>
      </w:r>
      <w:r w:rsidRPr="00D536BC">
        <w:rPr>
          <w:rFonts w:ascii="仿宋_GB2312" w:eastAsia="仿宋_GB2312"/>
          <w:sz w:val="32"/>
          <w:szCs w:val="32"/>
        </w:rPr>
        <w:t>1</w:t>
      </w:r>
      <w:r w:rsidRPr="00D536BC">
        <w:rPr>
          <w:rFonts w:ascii="仿宋_GB2312" w:eastAsia="仿宋_GB2312" w:hint="eastAsia"/>
          <w:sz w:val="32"/>
          <w:szCs w:val="32"/>
        </w:rPr>
        <w:t>个，其中，内设</w:t>
      </w:r>
      <w:r w:rsidRPr="00D536BC">
        <w:rPr>
          <w:rFonts w:ascii="仿宋_GB2312" w:eastAsia="仿宋_GB2312"/>
          <w:sz w:val="32"/>
          <w:szCs w:val="32"/>
        </w:rPr>
        <w:t>5</w:t>
      </w:r>
      <w:r w:rsidRPr="00D536BC">
        <w:rPr>
          <w:rFonts w:ascii="仿宋_GB2312" w:eastAsia="仿宋_GB2312" w:hint="eastAsia"/>
          <w:sz w:val="32"/>
          <w:szCs w:val="32"/>
        </w:rPr>
        <w:t>个股室。</w:t>
      </w:r>
    </w:p>
    <w:p w:rsidR="000D09D0" w:rsidRPr="00434078" w:rsidRDefault="000D09D0" w:rsidP="004607DA">
      <w:pPr>
        <w:ind w:firstLineChars="150" w:firstLine="31680"/>
        <w:rPr>
          <w:rFonts w:ascii="Times New Roman" w:eastAsia="仿宋_GB2312" w:hAnsi="Times New Roman"/>
          <w:sz w:val="32"/>
          <w:szCs w:val="32"/>
        </w:rPr>
      </w:pPr>
      <w:r w:rsidRPr="00D536BC">
        <w:rPr>
          <w:rFonts w:ascii="仿宋_GB2312" w:eastAsia="仿宋_GB2312" w:hint="eastAsia"/>
          <w:sz w:val="32"/>
          <w:szCs w:val="32"/>
        </w:rPr>
        <w:t>本份部门预算仅包括东莞市市政园林管理中心本级预</w:t>
      </w:r>
      <w:r w:rsidRPr="00434078">
        <w:rPr>
          <w:rFonts w:ascii="Times New Roman" w:eastAsia="仿宋_GB2312" w:hAnsi="Times New Roman" w:hint="eastAsia"/>
          <w:sz w:val="32"/>
          <w:szCs w:val="32"/>
        </w:rPr>
        <w:t>算。</w:t>
      </w:r>
    </w:p>
    <w:p w:rsidR="000D09D0" w:rsidRPr="00434078" w:rsidRDefault="000D09D0" w:rsidP="004607DA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三、人员情况</w:t>
      </w:r>
    </w:p>
    <w:p w:rsidR="000D09D0" w:rsidRPr="00D536BC" w:rsidRDefault="000D09D0" w:rsidP="004607DA">
      <w:pPr>
        <w:ind w:firstLineChars="150" w:firstLine="31680"/>
        <w:rPr>
          <w:rFonts w:ascii="仿宋_GB2312" w:eastAsia="仿宋_GB2312"/>
          <w:sz w:val="32"/>
          <w:szCs w:val="32"/>
        </w:rPr>
      </w:pPr>
      <w:r w:rsidRPr="00D536BC">
        <w:rPr>
          <w:rFonts w:ascii="仿宋_GB2312" w:eastAsia="仿宋_GB2312"/>
          <w:sz w:val="32"/>
          <w:szCs w:val="32"/>
        </w:rPr>
        <w:t>2015</w:t>
      </w:r>
      <w:r w:rsidRPr="00D536BC">
        <w:rPr>
          <w:rFonts w:ascii="仿宋_GB2312" w:eastAsia="仿宋_GB2312" w:hint="eastAsia"/>
          <w:sz w:val="32"/>
          <w:szCs w:val="32"/>
        </w:rPr>
        <w:t>年，东莞市东莞市市政园林管理中心共有事业编制数</w:t>
      </w:r>
      <w:r w:rsidRPr="00D536BC">
        <w:rPr>
          <w:rFonts w:ascii="仿宋_GB2312" w:eastAsia="仿宋_GB2312"/>
          <w:sz w:val="32"/>
          <w:szCs w:val="32"/>
        </w:rPr>
        <w:t>29</w:t>
      </w:r>
      <w:r w:rsidRPr="00D536BC">
        <w:rPr>
          <w:rFonts w:ascii="仿宋_GB2312" w:eastAsia="仿宋_GB2312" w:hint="eastAsia"/>
          <w:sz w:val="32"/>
          <w:szCs w:val="32"/>
        </w:rPr>
        <w:t>名，其中财政供养的编内实有在职人员</w:t>
      </w:r>
      <w:r w:rsidRPr="00D536BC">
        <w:rPr>
          <w:rFonts w:ascii="仿宋_GB2312" w:eastAsia="仿宋_GB2312"/>
          <w:sz w:val="32"/>
          <w:szCs w:val="32"/>
        </w:rPr>
        <w:t>28</w:t>
      </w:r>
      <w:r w:rsidRPr="00D536BC">
        <w:rPr>
          <w:rFonts w:ascii="仿宋_GB2312" w:eastAsia="仿宋_GB2312" w:hint="eastAsia"/>
          <w:sz w:val="32"/>
          <w:szCs w:val="32"/>
        </w:rPr>
        <w:t>人。另外，有离退休</w:t>
      </w:r>
      <w:r w:rsidRPr="00D536BC">
        <w:rPr>
          <w:rFonts w:ascii="仿宋_GB2312" w:eastAsia="仿宋_GB2312"/>
          <w:sz w:val="32"/>
          <w:szCs w:val="32"/>
        </w:rPr>
        <w:t>15</w:t>
      </w:r>
      <w:r w:rsidRPr="00D536BC">
        <w:rPr>
          <w:rFonts w:ascii="仿宋_GB2312" w:eastAsia="仿宋_GB2312" w:hint="eastAsia"/>
          <w:sz w:val="32"/>
          <w:szCs w:val="32"/>
        </w:rPr>
        <w:t>人，聘用人员</w:t>
      </w:r>
      <w:r w:rsidRPr="00D536BC">
        <w:rPr>
          <w:rFonts w:ascii="仿宋_GB2312" w:eastAsia="仿宋_GB2312"/>
          <w:sz w:val="32"/>
          <w:szCs w:val="32"/>
        </w:rPr>
        <w:t>20</w:t>
      </w:r>
      <w:r w:rsidRPr="00D536BC">
        <w:rPr>
          <w:rFonts w:ascii="仿宋_GB2312" w:eastAsia="仿宋_GB2312" w:hint="eastAsia"/>
          <w:sz w:val="32"/>
          <w:szCs w:val="32"/>
        </w:rPr>
        <w:t>人。</w:t>
      </w:r>
      <w:bookmarkEnd w:id="0"/>
    </w:p>
    <w:p w:rsidR="000D09D0" w:rsidRPr="00434078" w:rsidRDefault="000D09D0" w:rsidP="00DF26D6">
      <w:pPr>
        <w:jc w:val="center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第二部分</w:t>
      </w:r>
      <w:r w:rsidRPr="00434078">
        <w:rPr>
          <w:rFonts w:ascii="Times New Roman" w:eastAsia="黑体" w:hAnsi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hint="eastAsia"/>
          <w:sz w:val="32"/>
          <w:szCs w:val="32"/>
        </w:rPr>
        <w:t>年部门预算情况说明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一、</w:t>
      </w:r>
      <w:r w:rsidRPr="00434078">
        <w:rPr>
          <w:rFonts w:ascii="Times New Roman" w:eastAsia="黑体" w:hAnsi="Times New Roman"/>
          <w:sz w:val="32"/>
          <w:szCs w:val="32"/>
        </w:rPr>
        <w:t>2015</w:t>
      </w:r>
      <w:r w:rsidRPr="00434078">
        <w:rPr>
          <w:rFonts w:ascii="Times New Roman" w:eastAsia="黑体" w:hAnsi="Times New Roman" w:hint="eastAsia"/>
          <w:sz w:val="32"/>
          <w:szCs w:val="32"/>
        </w:rPr>
        <w:t>年财政拨款收支预算情况的说明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（一）总体说明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年财政拨款收支总预算</w:t>
      </w:r>
      <w:r>
        <w:rPr>
          <w:rFonts w:ascii="Times New Roman" w:eastAsia="仿宋_GB2312" w:hAnsi="Times New Roman"/>
          <w:sz w:val="32"/>
          <w:szCs w:val="32"/>
        </w:rPr>
        <w:t>2297.65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万元。收入方面：一般公共预算财政拨款</w:t>
      </w:r>
      <w:r>
        <w:rPr>
          <w:rFonts w:ascii="Times New Roman" w:eastAsia="仿宋_GB2312" w:hAnsi="Times New Roman"/>
          <w:sz w:val="32"/>
          <w:szCs w:val="32"/>
        </w:rPr>
        <w:t>2276.05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万元，其中，本年收入</w:t>
      </w:r>
      <w:r>
        <w:rPr>
          <w:rFonts w:ascii="Times New Roman" w:eastAsia="仿宋_GB2312" w:hAnsi="Times New Roman"/>
          <w:sz w:val="32"/>
          <w:szCs w:val="32"/>
        </w:rPr>
        <w:t>2191.21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万元，年初结转</w:t>
      </w:r>
      <w:r>
        <w:rPr>
          <w:rFonts w:ascii="Times New Roman" w:eastAsia="仿宋_GB2312" w:hAnsi="Times New Roman"/>
          <w:sz w:val="32"/>
          <w:szCs w:val="32"/>
        </w:rPr>
        <w:t>84.84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万元；政府性基金预算财政拨款</w:t>
      </w:r>
      <w:r>
        <w:rPr>
          <w:rFonts w:ascii="Times New Roman" w:eastAsia="仿宋_GB2312" w:hAnsi="Times New Roman"/>
          <w:sz w:val="32"/>
          <w:szCs w:val="32"/>
        </w:rPr>
        <w:t>106.44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万元，其中，本年收入</w:t>
      </w:r>
      <w:r>
        <w:rPr>
          <w:rFonts w:ascii="Times New Roman" w:eastAsia="仿宋_GB2312" w:hAnsi="Times New Roman"/>
          <w:sz w:val="32"/>
          <w:szCs w:val="32"/>
        </w:rPr>
        <w:t>106.44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万元，年初结转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万元。支出方面，一般公共服务支出</w:t>
      </w:r>
      <w:r>
        <w:rPr>
          <w:rFonts w:ascii="Times New Roman" w:eastAsia="仿宋_GB2312" w:hAnsi="Times New Roman"/>
          <w:sz w:val="32"/>
          <w:szCs w:val="32"/>
        </w:rPr>
        <w:t>84.84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城乡社区</w:t>
      </w:r>
      <w:r w:rsidRPr="00434078">
        <w:rPr>
          <w:rFonts w:ascii="Times New Roman" w:eastAsia="仿宋_GB2312" w:hAnsi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/>
          <w:sz w:val="32"/>
          <w:szCs w:val="32"/>
        </w:rPr>
        <w:t>2271.33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住房保障</w:t>
      </w:r>
      <w:r w:rsidRPr="00434078">
        <w:rPr>
          <w:rFonts w:ascii="Times New Roman" w:eastAsia="仿宋_GB2312" w:hAnsi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/>
          <w:sz w:val="32"/>
          <w:szCs w:val="32"/>
        </w:rPr>
        <w:t>26.32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（二）一般公共预算当年财政拨款情况说明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年一般公共预算当年财政拨款</w:t>
      </w:r>
      <w:r>
        <w:rPr>
          <w:rFonts w:ascii="Times New Roman" w:eastAsia="仿宋_GB2312" w:hAnsi="Times New Roman"/>
          <w:sz w:val="32"/>
          <w:szCs w:val="32"/>
        </w:rPr>
        <w:t>2191.21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万元。从一般公共预算当年财政拨款结构情况，</w:t>
      </w:r>
      <w:r>
        <w:rPr>
          <w:rFonts w:ascii="Times New Roman" w:eastAsia="仿宋_GB2312" w:hAnsi="Times New Roman" w:hint="eastAsia"/>
          <w:sz w:val="32"/>
          <w:szCs w:val="32"/>
        </w:rPr>
        <w:t>城乡社区</w:t>
      </w:r>
      <w:r w:rsidRPr="00434078">
        <w:rPr>
          <w:rFonts w:ascii="Times New Roman" w:eastAsia="仿宋_GB2312" w:hAnsi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/>
          <w:sz w:val="32"/>
          <w:szCs w:val="32"/>
        </w:rPr>
        <w:t>2164.89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/>
          <w:sz w:val="32"/>
          <w:szCs w:val="32"/>
        </w:rPr>
        <w:t>98.80</w:t>
      </w:r>
      <w:r w:rsidRPr="00434078">
        <w:rPr>
          <w:rFonts w:ascii="Times New Roman" w:eastAsia="仿宋_GB2312" w:hAnsi="Times New Roman"/>
          <w:sz w:val="32"/>
          <w:szCs w:val="32"/>
        </w:rPr>
        <w:t>%</w:t>
      </w:r>
      <w:r w:rsidRPr="00434078"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住房保障</w:t>
      </w:r>
      <w:r w:rsidRPr="00434078">
        <w:rPr>
          <w:rFonts w:ascii="Times New Roman" w:eastAsia="仿宋_GB2312" w:hAnsi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/>
          <w:sz w:val="32"/>
          <w:szCs w:val="32"/>
        </w:rPr>
        <w:t>26.32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/>
          <w:sz w:val="32"/>
          <w:szCs w:val="32"/>
        </w:rPr>
        <w:t>1.20</w:t>
      </w:r>
      <w:r w:rsidRPr="00434078">
        <w:rPr>
          <w:rFonts w:ascii="Times New Roman" w:eastAsia="仿宋_GB2312" w:hAnsi="Times New Roman"/>
          <w:sz w:val="32"/>
          <w:szCs w:val="32"/>
        </w:rPr>
        <w:t>%</w:t>
      </w:r>
      <w:r w:rsidRPr="0043407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二、</w:t>
      </w:r>
      <w:r w:rsidRPr="00434078">
        <w:rPr>
          <w:rFonts w:ascii="Times New Roman" w:eastAsia="黑体" w:hAnsi="Times New Roman"/>
          <w:sz w:val="32"/>
          <w:szCs w:val="32"/>
        </w:rPr>
        <w:t>2015</w:t>
      </w:r>
      <w:r w:rsidRPr="00434078">
        <w:rPr>
          <w:rFonts w:ascii="Times New Roman" w:eastAsia="黑体" w:hAnsi="Times New Roman" w:hint="eastAsia"/>
          <w:sz w:val="32"/>
          <w:szCs w:val="32"/>
        </w:rPr>
        <w:t>年一般公共预算</w:t>
      </w:r>
      <w:r w:rsidRPr="00434078">
        <w:rPr>
          <w:rFonts w:ascii="Times New Roman" w:eastAsia="黑体" w:hAnsi="Times New Roman"/>
          <w:sz w:val="32"/>
          <w:szCs w:val="32"/>
        </w:rPr>
        <w:t>“</w:t>
      </w:r>
      <w:r w:rsidRPr="00434078">
        <w:rPr>
          <w:rFonts w:ascii="Times New Roman" w:eastAsia="黑体" w:hAnsi="Times New Roman" w:hint="eastAsia"/>
          <w:sz w:val="32"/>
          <w:szCs w:val="32"/>
        </w:rPr>
        <w:t>三公</w:t>
      </w:r>
      <w:r w:rsidRPr="00434078">
        <w:rPr>
          <w:rFonts w:ascii="Times New Roman" w:eastAsia="黑体" w:hAnsi="Times New Roman"/>
          <w:sz w:val="32"/>
          <w:szCs w:val="32"/>
        </w:rPr>
        <w:t>”</w:t>
      </w:r>
      <w:r w:rsidRPr="00434078">
        <w:rPr>
          <w:rFonts w:ascii="Times New Roman" w:eastAsia="黑体" w:hAnsi="Times New Roman" w:hint="eastAsia"/>
          <w:sz w:val="32"/>
          <w:szCs w:val="32"/>
        </w:rPr>
        <w:t>经费预算情况说明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本部门</w:t>
      </w: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hint="eastAsia"/>
          <w:sz w:val="32"/>
          <w:szCs w:val="32"/>
        </w:rPr>
        <w:t>经费预算数为</w:t>
      </w:r>
      <w:r>
        <w:rPr>
          <w:rFonts w:ascii="Times New Roman" w:eastAsia="仿宋_GB2312" w:hAnsi="Times New Roman"/>
          <w:sz w:val="32"/>
          <w:szCs w:val="32"/>
        </w:rPr>
        <w:t>21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万元，其中：因公出国（境）费用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万元，公车购置费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万元，公车运行维护费</w:t>
      </w:r>
      <w:r>
        <w:rPr>
          <w:rFonts w:ascii="Times New Roman" w:eastAsia="仿宋_GB2312" w:hAnsi="Times New Roman"/>
          <w:sz w:val="32"/>
          <w:szCs w:val="32"/>
        </w:rPr>
        <w:t>12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万元，公务接待费</w:t>
      </w:r>
      <w:r>
        <w:rPr>
          <w:rFonts w:ascii="Times New Roman" w:eastAsia="仿宋_GB2312" w:hAnsi="Times New Roman"/>
          <w:sz w:val="32"/>
          <w:szCs w:val="32"/>
        </w:rPr>
        <w:t>9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万元。本部门</w:t>
      </w: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年计划出国组团数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个，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人次，计划购置公车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辆，公车保有数为</w:t>
      </w:r>
      <w:r>
        <w:rPr>
          <w:rFonts w:ascii="Times New Roman" w:eastAsia="仿宋_GB2312" w:hAnsi="Times New Roman"/>
          <w:sz w:val="32"/>
          <w:szCs w:val="32"/>
        </w:rPr>
        <w:t>5</w:t>
      </w:r>
      <w:r w:rsidRPr="00434078">
        <w:rPr>
          <w:rFonts w:ascii="Times New Roman" w:eastAsia="仿宋_GB2312" w:hAnsi="Times New Roman" w:hint="eastAsia"/>
          <w:sz w:val="32"/>
          <w:szCs w:val="32"/>
        </w:rPr>
        <w:t>辆。</w:t>
      </w:r>
    </w:p>
    <w:p w:rsidR="000D09D0" w:rsidRPr="00434078" w:rsidRDefault="000D09D0" w:rsidP="004607D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hint="eastAsia"/>
          <w:sz w:val="32"/>
          <w:szCs w:val="32"/>
        </w:rPr>
        <w:t>经费预算比</w:t>
      </w:r>
      <w:r w:rsidRPr="00434078">
        <w:rPr>
          <w:rFonts w:ascii="Times New Roman" w:eastAsia="仿宋_GB2312" w:hAnsi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hint="eastAsia"/>
          <w:sz w:val="32"/>
          <w:szCs w:val="32"/>
        </w:rPr>
        <w:t>年</w:t>
      </w:r>
      <w:r w:rsidRPr="00434078">
        <w:rPr>
          <w:rFonts w:ascii="Times New Roman" w:eastAsia="仿宋_GB2312" w:hAnsi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三公</w:t>
      </w:r>
      <w:r w:rsidRPr="00434078">
        <w:rPr>
          <w:rFonts w:ascii="Times New Roman" w:eastAsia="仿宋_GB2312" w:hAnsi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hint="eastAsia"/>
          <w:sz w:val="32"/>
          <w:szCs w:val="32"/>
        </w:rPr>
        <w:t>经费预算增加</w:t>
      </w:r>
      <w:r>
        <w:rPr>
          <w:rFonts w:ascii="Times New Roman" w:eastAsia="仿宋_GB2312" w:hAnsi="Times New Roman"/>
          <w:sz w:val="32"/>
          <w:szCs w:val="32"/>
        </w:rPr>
        <w:t>19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万元，其中：因公出国（境）费用增加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万元。公车购置费增加</w:t>
      </w:r>
      <w:r>
        <w:rPr>
          <w:rFonts w:ascii="Times New Roman" w:eastAsia="仿宋_GB2312" w:hAnsi="Times New Roman"/>
          <w:sz w:val="32"/>
          <w:szCs w:val="32"/>
        </w:rPr>
        <w:t>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万元。公车运行维护费增加</w:t>
      </w:r>
      <w:r>
        <w:rPr>
          <w:rFonts w:ascii="Times New Roman" w:eastAsia="仿宋_GB2312" w:hAnsi="Times New Roman"/>
          <w:sz w:val="32"/>
          <w:szCs w:val="32"/>
        </w:rPr>
        <w:t>10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万元，变化的主要原因是：</w:t>
      </w:r>
      <w:r>
        <w:rPr>
          <w:rFonts w:ascii="Times New Roman" w:eastAsia="仿宋_GB2312" w:hAnsi="Times New Roman" w:hint="eastAsia"/>
          <w:sz w:val="32"/>
          <w:szCs w:val="32"/>
        </w:rPr>
        <w:t>根据东机编</w:t>
      </w:r>
      <w:r>
        <w:rPr>
          <w:rFonts w:ascii="Times New Roman" w:eastAsia="仿宋_GB2312" w:hAnsi="Times New Roman"/>
          <w:sz w:val="32"/>
          <w:szCs w:val="32"/>
        </w:rPr>
        <w:t>[2013]72</w:t>
      </w:r>
      <w:r>
        <w:rPr>
          <w:rFonts w:ascii="Times New Roman" w:eastAsia="仿宋_GB2312" w:hAnsi="Times New Roman" w:hint="eastAsia"/>
          <w:sz w:val="32"/>
          <w:szCs w:val="32"/>
        </w:rPr>
        <w:t>号文，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年本部门体制改革，这一年主要是做好本部门改革前后事务的衔接工作，确保单位顺利过度，完成改制。因此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年的公车运行维护费预算比较小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只有维持车辆的基本运行费用。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年根据本部门的职能开展工作，需要经常出车巡查，因此相应的公车维护费预算也有所增加。</w:t>
      </w:r>
      <w:r w:rsidRPr="00434078">
        <w:rPr>
          <w:rFonts w:ascii="Times New Roman" w:eastAsia="仿宋_GB2312" w:hAnsi="Times New Roman" w:hint="eastAsia"/>
          <w:sz w:val="32"/>
          <w:szCs w:val="32"/>
        </w:rPr>
        <w:t>公务接待费增加</w:t>
      </w:r>
      <w:r>
        <w:rPr>
          <w:rFonts w:ascii="Times New Roman" w:eastAsia="仿宋_GB2312" w:hAnsi="Times New Roman"/>
          <w:sz w:val="32"/>
          <w:szCs w:val="32"/>
        </w:rPr>
        <w:t>9</w:t>
      </w:r>
      <w:r w:rsidRPr="00434078">
        <w:rPr>
          <w:rFonts w:ascii="Times New Roman" w:eastAsia="仿宋_GB2312" w:hAnsi="Times New Roman" w:hint="eastAsia"/>
          <w:sz w:val="32"/>
          <w:szCs w:val="32"/>
        </w:rPr>
        <w:t>万元，变化的主要原因是：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年本部门处于改制期，没有相应的业务发生；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年根据职能开展工作，公务接待费的预算也有所增加。</w:t>
      </w: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DD0D3B">
      <w:pPr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0D09D0" w:rsidRPr="00434078" w:rsidRDefault="000D09D0" w:rsidP="007171AD">
      <w:pPr>
        <w:jc w:val="center"/>
        <w:rPr>
          <w:rFonts w:ascii="Times New Roman" w:eastAsia="黑体" w:hAnsi="Times New Roman"/>
          <w:sz w:val="32"/>
          <w:szCs w:val="32"/>
        </w:rPr>
      </w:pPr>
      <w:r w:rsidRPr="00434078">
        <w:rPr>
          <w:rFonts w:ascii="Times New Roman" w:eastAsia="黑体" w:hAnsi="Times New Roman" w:hint="eastAsia"/>
          <w:sz w:val="32"/>
          <w:szCs w:val="32"/>
        </w:rPr>
        <w:t>第三部分</w:t>
      </w:r>
      <w:r w:rsidRPr="00434078">
        <w:rPr>
          <w:rFonts w:ascii="Times New Roman" w:eastAsia="黑体" w:hAnsi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hint="eastAsia"/>
          <w:sz w:val="32"/>
          <w:szCs w:val="32"/>
        </w:rPr>
        <w:t>年部门预算表</w:t>
      </w: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434078">
        <w:rPr>
          <w:rFonts w:ascii="Times New Roman" w:eastAsia="仿宋_GB2312" w:hAnsi="Times New Roman" w:hint="eastAsia"/>
          <w:sz w:val="32"/>
          <w:szCs w:val="32"/>
        </w:rPr>
        <w:t>详见</w:t>
      </w:r>
      <w:r>
        <w:rPr>
          <w:rFonts w:ascii="Times New Roman" w:eastAsia="仿宋_GB2312" w:hAnsi="Times New Roman" w:hint="eastAsia"/>
          <w:sz w:val="32"/>
          <w:szCs w:val="32"/>
        </w:rPr>
        <w:t>预算</w:t>
      </w:r>
      <w:r w:rsidRPr="00434078">
        <w:rPr>
          <w:rFonts w:ascii="Times New Roman" w:eastAsia="仿宋_GB2312" w:hAnsi="Times New Roman" w:hint="eastAsia"/>
          <w:sz w:val="32"/>
          <w:szCs w:val="32"/>
        </w:rPr>
        <w:t>表</w:t>
      </w:r>
      <w:r w:rsidRPr="00434078">
        <w:rPr>
          <w:rFonts w:ascii="Times New Roman" w:eastAsia="仿宋_GB2312" w:hAnsi="Times New Roman"/>
          <w:sz w:val="32"/>
          <w:szCs w:val="32"/>
        </w:rPr>
        <w:t>1-8</w:t>
      </w:r>
      <w:r w:rsidRPr="00434078">
        <w:rPr>
          <w:rFonts w:ascii="Times New Roman" w:eastAsia="仿宋_GB2312" w:hAnsi="Times New Roman" w:hint="eastAsia"/>
          <w:sz w:val="32"/>
          <w:szCs w:val="32"/>
        </w:rPr>
        <w:t>，请</w:t>
      </w:r>
      <w:r>
        <w:rPr>
          <w:rFonts w:ascii="Times New Roman" w:eastAsia="仿宋_GB2312" w:hAnsi="Times New Roman" w:hint="eastAsia"/>
          <w:sz w:val="32"/>
          <w:szCs w:val="32"/>
        </w:rPr>
        <w:t>参见</w:t>
      </w:r>
      <w:r w:rsidRPr="00434078">
        <w:rPr>
          <w:rFonts w:ascii="Times New Roman" w:eastAsia="仿宋_GB2312" w:hAnsi="Times New Roman" w:hint="eastAsia"/>
          <w:sz w:val="32"/>
          <w:szCs w:val="32"/>
        </w:rPr>
        <w:t>附件。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571"/>
      </w:tblGrid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表名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财政拨款收支总表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一般公共预算支出表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一般公共预算基本支出表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一般公共预算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“</w:t>
            </w: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三公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经费支出表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政府性基金预算支出表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部门收支总表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部门收入总表</w:t>
            </w:r>
          </w:p>
        </w:tc>
      </w:tr>
      <w:tr w:rsidR="000D09D0" w:rsidRPr="000F45C4" w:rsidTr="000F45C4">
        <w:tc>
          <w:tcPr>
            <w:tcW w:w="1951" w:type="dxa"/>
          </w:tcPr>
          <w:p w:rsidR="000D09D0" w:rsidRPr="000F45C4" w:rsidRDefault="000D09D0" w:rsidP="000F45C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预算表</w:t>
            </w:r>
            <w:r w:rsidRPr="000F45C4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0D09D0" w:rsidRPr="000F45C4" w:rsidRDefault="000D09D0" w:rsidP="000F45C4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F45C4">
              <w:rPr>
                <w:rFonts w:ascii="Times New Roman" w:eastAsia="仿宋_GB2312" w:hAnsi="Times New Roman" w:hint="eastAsia"/>
                <w:sz w:val="32"/>
                <w:szCs w:val="32"/>
              </w:rPr>
              <w:t>部门支出总表</w:t>
            </w:r>
          </w:p>
        </w:tc>
      </w:tr>
    </w:tbl>
    <w:p w:rsidR="000D09D0" w:rsidRPr="00434078" w:rsidRDefault="000D09D0" w:rsidP="000D09D0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4607DA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</w:p>
    <w:p w:rsidR="000D09D0" w:rsidRPr="00434078" w:rsidRDefault="000D09D0" w:rsidP="00645FE2">
      <w:pPr>
        <w:rPr>
          <w:rFonts w:ascii="Times New Roman" w:eastAsia="仿宋_GB2312" w:hAnsi="Times New Roman"/>
          <w:sz w:val="32"/>
          <w:szCs w:val="32"/>
        </w:rPr>
      </w:pPr>
    </w:p>
    <w:sectPr w:rsidR="000D09D0" w:rsidRPr="00434078" w:rsidSect="00382412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D0" w:rsidRDefault="000D09D0" w:rsidP="007171AD">
      <w:r>
        <w:separator/>
      </w:r>
    </w:p>
  </w:endnote>
  <w:endnote w:type="continuationSeparator" w:id="0">
    <w:p w:rsidR="000D09D0" w:rsidRDefault="000D09D0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D0" w:rsidRDefault="000D0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D0" w:rsidRDefault="000D09D0" w:rsidP="007171AD">
      <w:r>
        <w:separator/>
      </w:r>
    </w:p>
  </w:footnote>
  <w:footnote w:type="continuationSeparator" w:id="0">
    <w:p w:rsidR="000D09D0" w:rsidRDefault="000D09D0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412"/>
    <w:rsid w:val="000122BE"/>
    <w:rsid w:val="00073A0D"/>
    <w:rsid w:val="00095AEF"/>
    <w:rsid w:val="000A60A9"/>
    <w:rsid w:val="000B6543"/>
    <w:rsid w:val="000D09D0"/>
    <w:rsid w:val="000D6C81"/>
    <w:rsid w:val="000E3088"/>
    <w:rsid w:val="000F45C4"/>
    <w:rsid w:val="0013032A"/>
    <w:rsid w:val="001519AD"/>
    <w:rsid w:val="00156ACC"/>
    <w:rsid w:val="0016144D"/>
    <w:rsid w:val="00180F1F"/>
    <w:rsid w:val="0018433C"/>
    <w:rsid w:val="001B5E5C"/>
    <w:rsid w:val="001F6981"/>
    <w:rsid w:val="00202C31"/>
    <w:rsid w:val="00203959"/>
    <w:rsid w:val="00203FBC"/>
    <w:rsid w:val="00216625"/>
    <w:rsid w:val="00217624"/>
    <w:rsid w:val="0022434E"/>
    <w:rsid w:val="002272A7"/>
    <w:rsid w:val="002300D7"/>
    <w:rsid w:val="002473A4"/>
    <w:rsid w:val="00251519"/>
    <w:rsid w:val="0025431A"/>
    <w:rsid w:val="00256189"/>
    <w:rsid w:val="00261E93"/>
    <w:rsid w:val="00287BAD"/>
    <w:rsid w:val="00287C34"/>
    <w:rsid w:val="002B5CF3"/>
    <w:rsid w:val="002E7906"/>
    <w:rsid w:val="002F04EF"/>
    <w:rsid w:val="00326CB1"/>
    <w:rsid w:val="003322DD"/>
    <w:rsid w:val="003402E4"/>
    <w:rsid w:val="00347B34"/>
    <w:rsid w:val="0036497D"/>
    <w:rsid w:val="003809AC"/>
    <w:rsid w:val="00381456"/>
    <w:rsid w:val="00382412"/>
    <w:rsid w:val="0038591D"/>
    <w:rsid w:val="003A4B67"/>
    <w:rsid w:val="003C5B10"/>
    <w:rsid w:val="003D2DFE"/>
    <w:rsid w:val="003F4794"/>
    <w:rsid w:val="0041378F"/>
    <w:rsid w:val="00434078"/>
    <w:rsid w:val="00451C48"/>
    <w:rsid w:val="004607DA"/>
    <w:rsid w:val="00470393"/>
    <w:rsid w:val="004965E0"/>
    <w:rsid w:val="004A1C5C"/>
    <w:rsid w:val="004A2B86"/>
    <w:rsid w:val="004B74ED"/>
    <w:rsid w:val="004E1BD1"/>
    <w:rsid w:val="004E37FD"/>
    <w:rsid w:val="004F6F5B"/>
    <w:rsid w:val="004F7BA9"/>
    <w:rsid w:val="005008F8"/>
    <w:rsid w:val="005156A2"/>
    <w:rsid w:val="00521DC7"/>
    <w:rsid w:val="00550794"/>
    <w:rsid w:val="0058001A"/>
    <w:rsid w:val="00592CE7"/>
    <w:rsid w:val="005B246F"/>
    <w:rsid w:val="005D2EE2"/>
    <w:rsid w:val="005D3E0F"/>
    <w:rsid w:val="005F1CEA"/>
    <w:rsid w:val="006341B3"/>
    <w:rsid w:val="00645FE2"/>
    <w:rsid w:val="00647005"/>
    <w:rsid w:val="006641FD"/>
    <w:rsid w:val="00671B7E"/>
    <w:rsid w:val="00681ADD"/>
    <w:rsid w:val="00681FB1"/>
    <w:rsid w:val="006B03BF"/>
    <w:rsid w:val="006C6D57"/>
    <w:rsid w:val="006D13CD"/>
    <w:rsid w:val="006E05F5"/>
    <w:rsid w:val="00702D73"/>
    <w:rsid w:val="00712D1F"/>
    <w:rsid w:val="007171AD"/>
    <w:rsid w:val="00744C8D"/>
    <w:rsid w:val="007637B6"/>
    <w:rsid w:val="007822D5"/>
    <w:rsid w:val="007937E4"/>
    <w:rsid w:val="00797ADD"/>
    <w:rsid w:val="007B2B3D"/>
    <w:rsid w:val="007B5DBC"/>
    <w:rsid w:val="007C2217"/>
    <w:rsid w:val="007E292D"/>
    <w:rsid w:val="007E5617"/>
    <w:rsid w:val="008206E1"/>
    <w:rsid w:val="008211B9"/>
    <w:rsid w:val="00827DF0"/>
    <w:rsid w:val="008408EC"/>
    <w:rsid w:val="00841AA7"/>
    <w:rsid w:val="008437D6"/>
    <w:rsid w:val="00883E5C"/>
    <w:rsid w:val="008903A2"/>
    <w:rsid w:val="008938A8"/>
    <w:rsid w:val="008B4575"/>
    <w:rsid w:val="008D1C3E"/>
    <w:rsid w:val="008D582D"/>
    <w:rsid w:val="008D6AFE"/>
    <w:rsid w:val="008E116C"/>
    <w:rsid w:val="008E233E"/>
    <w:rsid w:val="00902728"/>
    <w:rsid w:val="00915EA7"/>
    <w:rsid w:val="00944DA7"/>
    <w:rsid w:val="00957D3F"/>
    <w:rsid w:val="009678BC"/>
    <w:rsid w:val="0097242E"/>
    <w:rsid w:val="00981F71"/>
    <w:rsid w:val="009A1C21"/>
    <w:rsid w:val="009A330C"/>
    <w:rsid w:val="009B5280"/>
    <w:rsid w:val="009C339A"/>
    <w:rsid w:val="00A10FCF"/>
    <w:rsid w:val="00A139C1"/>
    <w:rsid w:val="00A3654A"/>
    <w:rsid w:val="00A43237"/>
    <w:rsid w:val="00A7207A"/>
    <w:rsid w:val="00B071F5"/>
    <w:rsid w:val="00B113F5"/>
    <w:rsid w:val="00B15430"/>
    <w:rsid w:val="00B329A5"/>
    <w:rsid w:val="00B53611"/>
    <w:rsid w:val="00B73A19"/>
    <w:rsid w:val="00B7737B"/>
    <w:rsid w:val="00B81F23"/>
    <w:rsid w:val="00BB6189"/>
    <w:rsid w:val="00BD39C2"/>
    <w:rsid w:val="00BD6A8F"/>
    <w:rsid w:val="00C118CF"/>
    <w:rsid w:val="00C35C09"/>
    <w:rsid w:val="00C54509"/>
    <w:rsid w:val="00C57F59"/>
    <w:rsid w:val="00C62410"/>
    <w:rsid w:val="00C677F4"/>
    <w:rsid w:val="00C76610"/>
    <w:rsid w:val="00C92678"/>
    <w:rsid w:val="00CB07AC"/>
    <w:rsid w:val="00CB7777"/>
    <w:rsid w:val="00D052FE"/>
    <w:rsid w:val="00D15CC7"/>
    <w:rsid w:val="00D25B82"/>
    <w:rsid w:val="00D37959"/>
    <w:rsid w:val="00D536BC"/>
    <w:rsid w:val="00D77ECE"/>
    <w:rsid w:val="00DA1A78"/>
    <w:rsid w:val="00DA54BD"/>
    <w:rsid w:val="00DA7C17"/>
    <w:rsid w:val="00DB55CE"/>
    <w:rsid w:val="00DC473C"/>
    <w:rsid w:val="00DC6D1D"/>
    <w:rsid w:val="00DD0D3B"/>
    <w:rsid w:val="00DF26D6"/>
    <w:rsid w:val="00DF52EA"/>
    <w:rsid w:val="00E13867"/>
    <w:rsid w:val="00E22E67"/>
    <w:rsid w:val="00E36EDD"/>
    <w:rsid w:val="00E60A59"/>
    <w:rsid w:val="00E66D5E"/>
    <w:rsid w:val="00E77156"/>
    <w:rsid w:val="00E83E39"/>
    <w:rsid w:val="00E84404"/>
    <w:rsid w:val="00EA131A"/>
    <w:rsid w:val="00EB2B04"/>
    <w:rsid w:val="00EB2D63"/>
    <w:rsid w:val="00F11C20"/>
    <w:rsid w:val="00F22D1F"/>
    <w:rsid w:val="00F279C0"/>
    <w:rsid w:val="00F46C79"/>
    <w:rsid w:val="00F65BB9"/>
    <w:rsid w:val="00F70C83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82412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82412"/>
    <w:rPr>
      <w:rFonts w:cs="Times New Roman"/>
      <w:sz w:val="22"/>
      <w:szCs w:val="2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rsid w:val="003824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41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1A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1A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B2B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6</Pages>
  <Words>245</Words>
  <Characters>1403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2015年**部门预算   （范本）</dc:title>
  <dc:subject/>
  <dc:creator>李峰</dc:creator>
  <cp:keywords/>
  <dc:description/>
  <cp:lastModifiedBy>admin</cp:lastModifiedBy>
  <cp:revision>75</cp:revision>
  <cp:lastPrinted>2015-10-31T08:00:00Z</cp:lastPrinted>
  <dcterms:created xsi:type="dcterms:W3CDTF">2015-11-03T09:08:00Z</dcterms:created>
  <dcterms:modified xsi:type="dcterms:W3CDTF">2015-11-05T03:26:00Z</dcterms:modified>
</cp:coreProperties>
</file>