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60" w:lineRule="exact"/>
        <w:ind w:firstLine="1600" w:firstLineChars="400"/>
        <w:rPr>
          <w:rFonts w:hint="default" w:ascii="Times New Roman" w:hAnsi="Times New Roman" w:eastAsia="方正小标宋_GBK" w:cs="Times New Roman"/>
          <w:color w:val="231F20"/>
          <w:sz w:val="40"/>
          <w:lang w:val="en-US" w:eastAsia="zh-CN"/>
        </w:rPr>
      </w:pPr>
    </w:p>
    <w:p>
      <w:pPr>
        <w:keepNext w:val="0"/>
        <w:keepLines w:val="0"/>
        <w:pageBreakBefore w:val="0"/>
        <w:kinsoku/>
        <w:wordWrap/>
        <w:overflowPunct/>
        <w:topLinePunct w:val="0"/>
        <w:bidi w:val="0"/>
        <w:spacing w:line="560" w:lineRule="exact"/>
        <w:jc w:val="center"/>
        <w:rPr>
          <w:rFonts w:hint="default" w:ascii="Times New Roman" w:hAnsi="Times New Roman" w:eastAsia="方正小标宋_GBK" w:cs="Times New Roman"/>
          <w:sz w:val="40"/>
          <w:lang w:eastAsia="zh-CN"/>
        </w:rPr>
      </w:pPr>
      <w:r>
        <w:rPr>
          <w:rFonts w:hint="default" w:ascii="Times New Roman" w:hAnsi="Times New Roman" w:eastAsia="方正小标宋_GBK" w:cs="Times New Roman"/>
          <w:color w:val="231F20"/>
          <w:sz w:val="40"/>
          <w:lang w:val="en-US" w:eastAsia="zh-CN"/>
        </w:rPr>
        <w:t>市行政中心南广场改造</w:t>
      </w:r>
      <w:r>
        <w:rPr>
          <w:rFonts w:hint="default" w:ascii="Times New Roman" w:hAnsi="Times New Roman" w:eastAsia="方正小标宋_GBK" w:cs="Times New Roman"/>
          <w:color w:val="231F20"/>
          <w:sz w:val="40"/>
          <w:lang w:eastAsia="zh-CN"/>
        </w:rPr>
        <w:t>提升项目勘</w:t>
      </w:r>
      <w:r>
        <w:rPr>
          <w:rFonts w:hint="default" w:ascii="Times New Roman" w:hAnsi="Times New Roman" w:eastAsia="方正小标宋_GBK" w:cs="Times New Roman"/>
          <w:color w:val="231F20"/>
          <w:sz w:val="40"/>
          <w:lang w:val="en-US" w:eastAsia="zh-CN"/>
        </w:rPr>
        <w:t>察服务</w:t>
      </w:r>
      <w:r>
        <w:rPr>
          <w:rFonts w:hint="default" w:ascii="Times New Roman" w:hAnsi="Times New Roman" w:eastAsia="方正小标宋_GBK" w:cs="Times New Roman"/>
          <w:color w:val="231F20"/>
          <w:sz w:val="40"/>
          <w:lang w:eastAsia="zh-CN"/>
        </w:rPr>
        <w:t>合同</w:t>
      </w: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keepNext w:val="0"/>
        <w:keepLines w:val="0"/>
        <w:pageBreakBefore w:val="0"/>
        <w:kinsoku/>
        <w:wordWrap/>
        <w:overflowPunct/>
        <w:topLinePunct w:val="0"/>
        <w:bidi w:val="0"/>
        <w:spacing w:line="560" w:lineRule="exact"/>
        <w:ind w:left="2239" w:leftChars="254" w:hanging="1680" w:hangingChars="600"/>
        <w:rPr>
          <w:rFonts w:hint="default" w:ascii="Times New Roman" w:hAnsi="Times New Roman" w:eastAsia="仿宋_GB2312" w:cs="Times New Roman"/>
          <w:bCs/>
          <w:sz w:val="28"/>
          <w:lang w:eastAsia="zh-CN"/>
        </w:rPr>
      </w:pPr>
    </w:p>
    <w:p>
      <w:pPr>
        <w:keepNext w:val="0"/>
        <w:keepLines w:val="0"/>
        <w:pageBreakBefore w:val="0"/>
        <w:kinsoku/>
        <w:wordWrap/>
        <w:overflowPunct/>
        <w:topLinePunct w:val="0"/>
        <w:bidi w:val="0"/>
        <w:spacing w:line="560" w:lineRule="exact"/>
        <w:ind w:left="2239" w:leftChars="254" w:hanging="1680" w:hangingChars="600"/>
        <w:rPr>
          <w:rFonts w:hint="default" w:ascii="Times New Roman" w:hAnsi="Times New Roman" w:eastAsia="仿宋_GB2312" w:cs="Times New Roman"/>
          <w:bCs/>
          <w:sz w:val="28"/>
          <w:lang w:eastAsia="zh-CN"/>
        </w:rPr>
      </w:pPr>
    </w:p>
    <w:p>
      <w:pPr>
        <w:keepNext w:val="0"/>
        <w:keepLines w:val="0"/>
        <w:pageBreakBefore w:val="0"/>
        <w:kinsoku/>
        <w:wordWrap/>
        <w:overflowPunct/>
        <w:topLinePunct w:val="0"/>
        <w:bidi w:val="0"/>
        <w:spacing w:line="560" w:lineRule="exact"/>
        <w:ind w:left="2239" w:leftChars="254" w:hanging="1680" w:hangingChars="600"/>
        <w:rPr>
          <w:rFonts w:hint="default" w:ascii="Times New Roman" w:hAnsi="Times New Roman" w:eastAsia="仿宋_GB2312" w:cs="Times New Roman"/>
          <w:bCs/>
          <w:sz w:val="28"/>
          <w:lang w:eastAsia="zh-CN"/>
        </w:rPr>
      </w:pPr>
    </w:p>
    <w:p>
      <w:pPr>
        <w:keepNext w:val="0"/>
        <w:keepLines w:val="0"/>
        <w:pageBreakBefore w:val="0"/>
        <w:kinsoku/>
        <w:wordWrap/>
        <w:overflowPunct/>
        <w:topLinePunct w:val="0"/>
        <w:bidi w:val="0"/>
        <w:spacing w:line="560" w:lineRule="exact"/>
        <w:ind w:left="2239" w:leftChars="254" w:hanging="1680" w:hangingChars="600"/>
        <w:rPr>
          <w:rFonts w:hint="default" w:ascii="Times New Roman" w:hAnsi="Times New Roman" w:eastAsia="仿宋_GB2312" w:cs="Times New Roman"/>
          <w:bCs/>
          <w:sz w:val="28"/>
          <w:lang w:eastAsia="zh-CN"/>
        </w:rPr>
      </w:pPr>
    </w:p>
    <w:p>
      <w:pPr>
        <w:keepNext w:val="0"/>
        <w:keepLines w:val="0"/>
        <w:pageBreakBefore w:val="0"/>
        <w:kinsoku/>
        <w:wordWrap/>
        <w:overflowPunct/>
        <w:topLinePunct w:val="0"/>
        <w:bidi w:val="0"/>
        <w:spacing w:line="560" w:lineRule="exact"/>
        <w:ind w:left="2239" w:leftChars="254" w:hanging="1680" w:hangingChars="600"/>
        <w:rPr>
          <w:rFonts w:hint="default" w:ascii="Times New Roman" w:hAnsi="Times New Roman" w:eastAsia="仿宋_GB2312" w:cs="Times New Roman"/>
          <w:bCs/>
          <w:sz w:val="28"/>
          <w:lang w:eastAsia="zh-CN"/>
        </w:rPr>
      </w:pPr>
    </w:p>
    <w:p>
      <w:pPr>
        <w:keepNext w:val="0"/>
        <w:keepLines w:val="0"/>
        <w:pageBreakBefore w:val="0"/>
        <w:kinsoku/>
        <w:wordWrap/>
        <w:overflowPunct/>
        <w:topLinePunct w:val="0"/>
        <w:bidi w:val="0"/>
        <w:spacing w:line="560" w:lineRule="exact"/>
        <w:ind w:left="2239" w:leftChars="254" w:hanging="1680" w:hangingChars="600"/>
        <w:rPr>
          <w:rFonts w:hint="default" w:ascii="Times New Roman" w:hAnsi="Times New Roman" w:eastAsia="仿宋_GB2312" w:cs="Times New Roman"/>
          <w:bCs/>
          <w:sz w:val="28"/>
          <w:lang w:eastAsia="zh-CN"/>
        </w:rPr>
      </w:pPr>
    </w:p>
    <w:p>
      <w:pPr>
        <w:keepNext w:val="0"/>
        <w:keepLines w:val="0"/>
        <w:pageBreakBefore w:val="0"/>
        <w:kinsoku/>
        <w:wordWrap/>
        <w:overflowPunct/>
        <w:topLinePunct w:val="0"/>
        <w:bidi w:val="0"/>
        <w:spacing w:line="560" w:lineRule="exact"/>
        <w:rPr>
          <w:rFonts w:hint="default" w:ascii="Times New Roman" w:hAnsi="Times New Roman" w:eastAsia="仿宋_GB2312" w:cs="Times New Roman"/>
          <w:bCs/>
          <w:sz w:val="28"/>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706" w:firstLineChars="200"/>
        <w:textAlignment w:val="auto"/>
        <w:rPr>
          <w:rFonts w:hint="default" w:ascii="Times New Roman" w:hAnsi="Times New Roman" w:eastAsia="仿宋_GB2312" w:cs="Times New Roman"/>
          <w:b/>
          <w:bCs/>
          <w:spacing w:val="26"/>
          <w:sz w:val="30"/>
          <w:szCs w:val="30"/>
          <w:u w:val="single"/>
          <w:lang w:val="en-US" w:eastAsia="zh-CN"/>
        </w:rPr>
      </w:pPr>
      <w:r>
        <w:rPr>
          <w:rFonts w:hint="default" w:ascii="Times New Roman" w:hAnsi="Times New Roman" w:eastAsia="仿宋_GB2312" w:cs="Times New Roman"/>
          <w:b/>
          <w:bCs/>
          <w:spacing w:val="26"/>
          <w:sz w:val="30"/>
          <w:szCs w:val="30"/>
          <w:lang w:val="en-US" w:eastAsia="zh-CN"/>
        </w:rPr>
        <w:t>委托方（甲方）：</w:t>
      </w:r>
      <w:r>
        <w:rPr>
          <w:rFonts w:hint="default" w:ascii="Times New Roman" w:hAnsi="Times New Roman" w:eastAsia="仿宋_GB2312" w:cs="Times New Roman"/>
          <w:b/>
          <w:bCs/>
          <w:i w:val="0"/>
          <w:iCs w:val="0"/>
          <w:caps w:val="0"/>
          <w:spacing w:val="0"/>
          <w:sz w:val="30"/>
          <w:szCs w:val="30"/>
          <w:u w:val="single"/>
          <w:shd w:val="clear"/>
        </w:rPr>
        <w:t>东莞市市政园林管理中心</w:t>
      </w:r>
      <w:r>
        <w:rPr>
          <w:rFonts w:hint="default" w:ascii="Times New Roman" w:hAnsi="Times New Roman" w:eastAsia="仿宋_GB2312" w:cs="Times New Roman"/>
          <w:b/>
          <w:bCs/>
          <w:spacing w:val="26"/>
          <w:sz w:val="30"/>
          <w:szCs w:val="30"/>
          <w:u w:val="single"/>
        </w:rPr>
        <w:t xml:space="preserve">  </w:t>
      </w:r>
      <w:r>
        <w:rPr>
          <w:rFonts w:hint="default" w:ascii="Times New Roman" w:hAnsi="Times New Roman" w:eastAsia="仿宋_GB2312" w:cs="Times New Roman"/>
          <w:b/>
          <w:bCs/>
          <w:spacing w:val="26"/>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706" w:firstLineChars="200"/>
        <w:textAlignment w:val="auto"/>
        <w:rPr>
          <w:rFonts w:hint="default" w:ascii="Times New Roman" w:hAnsi="Times New Roman" w:eastAsia="仿宋_GB2312" w:cs="Times New Roman"/>
          <w:b/>
          <w:bCs/>
          <w:spacing w:val="0"/>
          <w:sz w:val="30"/>
          <w:szCs w:val="30"/>
          <w:u w:val="single"/>
          <w:lang w:val="en-US" w:eastAsia="zh-CN"/>
        </w:rPr>
      </w:pPr>
      <w:r>
        <w:rPr>
          <w:rFonts w:hint="default" w:ascii="Times New Roman" w:hAnsi="Times New Roman" w:eastAsia="仿宋_GB2312" w:cs="Times New Roman"/>
          <w:b/>
          <w:bCs/>
          <w:spacing w:val="26"/>
          <w:sz w:val="30"/>
          <w:szCs w:val="30"/>
          <w:u w:val="none"/>
          <w:lang w:val="en-US" w:eastAsia="zh-CN"/>
        </w:rPr>
        <w:t>受托方（乙方）：</w:t>
      </w:r>
      <w:r>
        <w:rPr>
          <w:rFonts w:hint="default" w:ascii="Times New Roman" w:hAnsi="Times New Roman" w:eastAsia="仿宋_GB2312" w:cs="Times New Roman"/>
          <w:b/>
          <w:bCs/>
          <w:i w:val="0"/>
          <w:iCs w:val="0"/>
          <w:caps w:val="0"/>
          <w:spacing w:val="0"/>
          <w:sz w:val="30"/>
          <w:szCs w:val="30"/>
          <w:u w:val="single"/>
          <w:shd w:val="clear"/>
          <w:lang w:val="en-US" w:eastAsia="zh-CN"/>
        </w:rPr>
        <w:t xml:space="preserve">                            </w:t>
      </w:r>
      <w:r>
        <w:rPr>
          <w:rFonts w:hint="default" w:ascii="Times New Roman" w:hAnsi="Times New Roman" w:eastAsia="仿宋_GB2312" w:cs="Times New Roman"/>
          <w:b/>
          <w:bCs/>
          <w:spacing w:val="0"/>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706" w:firstLineChars="200"/>
        <w:textAlignment w:val="auto"/>
        <w:rPr>
          <w:rFonts w:hint="default" w:ascii="Times New Roman" w:hAnsi="Times New Roman" w:eastAsia="仿宋_GB2312" w:cs="Times New Roman"/>
          <w:b/>
          <w:bCs/>
          <w:sz w:val="30"/>
          <w:szCs w:val="30"/>
          <w:u w:val="single"/>
          <w:lang w:val="en-US" w:eastAsia="zh-CN"/>
        </w:rPr>
      </w:pPr>
      <w:r>
        <w:rPr>
          <w:rFonts w:hint="default" w:ascii="Times New Roman" w:hAnsi="Times New Roman" w:eastAsia="仿宋_GB2312" w:cs="Times New Roman"/>
          <w:b/>
          <w:bCs/>
          <w:spacing w:val="26"/>
          <w:sz w:val="30"/>
          <w:szCs w:val="30"/>
          <w:u w:val="none"/>
        </w:rPr>
        <w:t>签</w:t>
      </w:r>
      <w:r>
        <w:rPr>
          <w:rFonts w:hint="default" w:ascii="Times New Roman" w:hAnsi="Times New Roman" w:eastAsia="仿宋_GB2312" w:cs="Times New Roman"/>
          <w:b/>
          <w:bCs/>
          <w:spacing w:val="26"/>
          <w:sz w:val="30"/>
          <w:szCs w:val="30"/>
          <w:u w:val="none"/>
          <w:lang w:val="en-US" w:eastAsia="zh-CN"/>
        </w:rPr>
        <w:t xml:space="preserve"> </w:t>
      </w:r>
      <w:r>
        <w:rPr>
          <w:rFonts w:hint="default" w:ascii="Times New Roman" w:hAnsi="Times New Roman" w:eastAsia="仿宋_GB2312" w:cs="Times New Roman"/>
          <w:b/>
          <w:bCs/>
          <w:spacing w:val="26"/>
          <w:sz w:val="30"/>
          <w:szCs w:val="30"/>
          <w:u w:val="none"/>
        </w:rPr>
        <w:t>订</w:t>
      </w:r>
      <w:r>
        <w:rPr>
          <w:rFonts w:hint="default" w:ascii="Times New Roman" w:hAnsi="Times New Roman" w:eastAsia="仿宋_GB2312" w:cs="Times New Roman"/>
          <w:b/>
          <w:bCs/>
          <w:spacing w:val="26"/>
          <w:sz w:val="30"/>
          <w:szCs w:val="30"/>
          <w:u w:val="none"/>
          <w:lang w:val="en-US" w:eastAsia="zh-CN"/>
        </w:rPr>
        <w:t xml:space="preserve"> </w:t>
      </w:r>
      <w:r>
        <w:rPr>
          <w:rFonts w:hint="default" w:ascii="Times New Roman" w:hAnsi="Times New Roman" w:eastAsia="仿宋_GB2312" w:cs="Times New Roman"/>
          <w:b/>
          <w:bCs/>
          <w:spacing w:val="26"/>
          <w:sz w:val="30"/>
          <w:szCs w:val="30"/>
          <w:u w:val="none"/>
        </w:rPr>
        <w:t>时</w:t>
      </w:r>
      <w:r>
        <w:rPr>
          <w:rFonts w:hint="default" w:ascii="Times New Roman" w:hAnsi="Times New Roman" w:eastAsia="仿宋_GB2312" w:cs="Times New Roman"/>
          <w:b/>
          <w:bCs/>
          <w:spacing w:val="26"/>
          <w:sz w:val="30"/>
          <w:szCs w:val="30"/>
          <w:u w:val="none"/>
          <w:lang w:val="en-US" w:eastAsia="zh-CN"/>
        </w:rPr>
        <w:t xml:space="preserve"> </w:t>
      </w:r>
      <w:r>
        <w:rPr>
          <w:rFonts w:hint="default" w:ascii="Times New Roman" w:hAnsi="Times New Roman" w:eastAsia="仿宋_GB2312" w:cs="Times New Roman"/>
          <w:b/>
          <w:bCs/>
          <w:spacing w:val="26"/>
          <w:sz w:val="30"/>
          <w:szCs w:val="30"/>
          <w:u w:val="none"/>
        </w:rPr>
        <w:t>间</w:t>
      </w:r>
      <w:r>
        <w:rPr>
          <w:rFonts w:hint="default" w:ascii="Times New Roman" w:hAnsi="Times New Roman" w:eastAsia="仿宋_GB2312" w:cs="Times New Roman"/>
          <w:b/>
          <w:bCs/>
          <w:spacing w:val="26"/>
          <w:sz w:val="30"/>
          <w:szCs w:val="30"/>
          <w:u w:val="none"/>
          <w:lang w:val="en-US" w:eastAsia="zh-CN"/>
        </w:rPr>
        <w:t xml:space="preserve"> </w:t>
      </w:r>
      <w:r>
        <w:rPr>
          <w:rFonts w:hint="default" w:ascii="Times New Roman" w:hAnsi="Times New Roman" w:eastAsia="仿宋_GB2312" w:cs="Times New Roman"/>
          <w:b/>
          <w:bCs/>
          <w:spacing w:val="26"/>
          <w:sz w:val="30"/>
          <w:szCs w:val="30"/>
          <w:u w:val="none"/>
        </w:rPr>
        <w:t>：</w:t>
      </w:r>
      <w:r>
        <w:rPr>
          <w:rFonts w:hint="default" w:ascii="Times New Roman" w:hAnsi="Times New Roman" w:eastAsia="仿宋_GB2312" w:cs="Times New Roman"/>
          <w:b/>
          <w:bCs/>
          <w:spacing w:val="26"/>
          <w:sz w:val="30"/>
          <w:szCs w:val="30"/>
          <w:u w:val="none"/>
          <w:lang w:val="en-US" w:eastAsia="zh-CN"/>
        </w:rPr>
        <w:t xml:space="preserve">     </w:t>
      </w:r>
      <w:r>
        <w:rPr>
          <w:rFonts w:hint="default" w:ascii="Times New Roman" w:hAnsi="Times New Roman" w:eastAsia="仿宋_GB2312" w:cs="Times New Roman"/>
          <w:b/>
          <w:bCs/>
          <w:sz w:val="30"/>
          <w:szCs w:val="30"/>
          <w:u w:val="single"/>
        </w:rPr>
        <w:t xml:space="preserve"> </w:t>
      </w:r>
      <w:r>
        <w:rPr>
          <w:rFonts w:hint="default" w:ascii="Times New Roman" w:hAnsi="Times New Roman" w:eastAsia="仿宋_GB2312" w:cs="Times New Roman"/>
          <w:b/>
          <w:bCs/>
          <w:sz w:val="30"/>
          <w:szCs w:val="30"/>
          <w:u w:val="single"/>
          <w:lang w:val="en-US" w:eastAsia="zh-CN"/>
        </w:rPr>
        <w:t xml:space="preserve">   </w:t>
      </w:r>
      <w:r>
        <w:rPr>
          <w:rFonts w:hint="default" w:ascii="Times New Roman" w:hAnsi="Times New Roman" w:eastAsia="仿宋_GB2312" w:cs="Times New Roman"/>
          <w:b/>
          <w:bCs/>
          <w:sz w:val="30"/>
          <w:szCs w:val="30"/>
          <w:u w:val="single"/>
        </w:rPr>
        <w:t xml:space="preserve">  </w:t>
      </w:r>
      <w:r>
        <w:rPr>
          <w:rFonts w:hint="default" w:ascii="Times New Roman" w:hAnsi="Times New Roman" w:eastAsia="仿宋_GB2312" w:cs="Times New Roman"/>
          <w:b/>
          <w:bCs/>
          <w:sz w:val="30"/>
          <w:szCs w:val="30"/>
          <w:u w:val="single"/>
          <w:lang w:val="en-US" w:eastAsia="zh-CN"/>
        </w:rPr>
        <w:t xml:space="preserve">  </w:t>
      </w:r>
      <w:r>
        <w:rPr>
          <w:rFonts w:hint="default" w:ascii="Times New Roman" w:hAnsi="Times New Roman" w:eastAsia="仿宋_GB2312" w:cs="Times New Roman"/>
          <w:b/>
          <w:bCs/>
          <w:sz w:val="30"/>
          <w:szCs w:val="30"/>
          <w:u w:val="single"/>
        </w:rPr>
        <w:t xml:space="preserve">年 </w:t>
      </w:r>
      <w:r>
        <w:rPr>
          <w:rFonts w:hint="default" w:ascii="Times New Roman" w:hAnsi="Times New Roman" w:eastAsia="仿宋_GB2312" w:cs="Times New Roman"/>
          <w:b/>
          <w:bCs/>
          <w:sz w:val="30"/>
          <w:szCs w:val="30"/>
          <w:u w:val="single"/>
          <w:lang w:val="en-US" w:eastAsia="zh-CN"/>
        </w:rPr>
        <w:t xml:space="preserve">  </w:t>
      </w:r>
      <w:r>
        <w:rPr>
          <w:rFonts w:hint="default" w:ascii="Times New Roman" w:hAnsi="Times New Roman" w:eastAsia="仿宋_GB2312" w:cs="Times New Roman"/>
          <w:b/>
          <w:bCs/>
          <w:sz w:val="30"/>
          <w:szCs w:val="30"/>
          <w:u w:val="single"/>
        </w:rPr>
        <w:t xml:space="preserve"> </w:t>
      </w:r>
      <w:r>
        <w:rPr>
          <w:rFonts w:hint="default" w:ascii="Times New Roman" w:hAnsi="Times New Roman" w:eastAsia="仿宋_GB2312" w:cs="Times New Roman"/>
          <w:b/>
          <w:bCs/>
          <w:sz w:val="30"/>
          <w:szCs w:val="30"/>
          <w:u w:val="single"/>
          <w:lang w:val="en-US" w:eastAsia="zh-CN"/>
        </w:rPr>
        <w:t xml:space="preserve">  </w:t>
      </w:r>
      <w:r>
        <w:rPr>
          <w:rFonts w:hint="default" w:ascii="Times New Roman" w:hAnsi="Times New Roman" w:eastAsia="仿宋_GB2312" w:cs="Times New Roman"/>
          <w:b/>
          <w:bCs/>
          <w:sz w:val="30"/>
          <w:szCs w:val="30"/>
          <w:u w:val="single"/>
        </w:rPr>
        <w:t xml:space="preserve"> 月 </w:t>
      </w:r>
      <w:r>
        <w:rPr>
          <w:rFonts w:hint="default" w:ascii="Times New Roman" w:hAnsi="Times New Roman" w:eastAsia="仿宋_GB2312" w:cs="Times New Roman"/>
          <w:b/>
          <w:bCs/>
          <w:sz w:val="30"/>
          <w:szCs w:val="30"/>
          <w:u w:val="single"/>
          <w:lang w:val="en-US" w:eastAsia="zh-CN"/>
        </w:rPr>
        <w:t xml:space="preserve">   </w:t>
      </w:r>
      <w:r>
        <w:rPr>
          <w:rFonts w:hint="default" w:ascii="Times New Roman" w:hAnsi="Times New Roman" w:eastAsia="仿宋_GB2312" w:cs="Times New Roman"/>
          <w:b/>
          <w:bCs/>
          <w:sz w:val="30"/>
          <w:szCs w:val="30"/>
          <w:u w:val="single"/>
        </w:rPr>
        <w:t xml:space="preserve"> </w:t>
      </w:r>
      <w:r>
        <w:rPr>
          <w:rFonts w:hint="default" w:ascii="Times New Roman" w:hAnsi="Times New Roman" w:eastAsia="仿宋_GB2312" w:cs="Times New Roman"/>
          <w:b/>
          <w:bCs/>
          <w:sz w:val="30"/>
          <w:szCs w:val="30"/>
          <w:u w:val="single"/>
          <w:lang w:val="en-US" w:eastAsia="zh-CN"/>
        </w:rPr>
        <w:t xml:space="preserve">  </w:t>
      </w:r>
      <w:r>
        <w:rPr>
          <w:rFonts w:hint="default" w:ascii="Times New Roman" w:hAnsi="Times New Roman" w:eastAsia="仿宋_GB2312" w:cs="Times New Roman"/>
          <w:b/>
          <w:bCs/>
          <w:sz w:val="30"/>
          <w:szCs w:val="30"/>
          <w:u w:val="single"/>
        </w:rPr>
        <w:t xml:space="preserve"> </w:t>
      </w:r>
      <w:r>
        <w:rPr>
          <w:rFonts w:hint="default" w:ascii="Times New Roman" w:hAnsi="Times New Roman" w:eastAsia="仿宋_GB2312" w:cs="Times New Roman"/>
          <w:b/>
          <w:bCs/>
          <w:sz w:val="30"/>
          <w:szCs w:val="30"/>
          <w:u w:val="single"/>
          <w:lang w:val="en-US" w:eastAsia="zh-CN"/>
        </w:rPr>
        <w:t xml:space="preserve">  日            </w:t>
      </w:r>
    </w:p>
    <w:p>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仿宋_GB2312" w:cs="Times New Roman"/>
          <w:b/>
          <w:sz w:val="32"/>
          <w:szCs w:val="32"/>
          <w:lang w:val="en-US" w:eastAsia="zh-CN"/>
        </w:rPr>
        <w:sectPr>
          <w:headerReference r:id="rId3" w:type="default"/>
          <w:headerReference r:id="rId4" w:type="even"/>
          <w:pgSz w:w="11906" w:h="16838"/>
          <w:pgMar w:top="2154" w:right="1474" w:bottom="2098" w:left="1531" w:header="794" w:footer="737" w:gutter="0"/>
          <w:pgNumType w:fmt="decimal"/>
          <w:cols w:space="720" w:num="1"/>
          <w:titlePg/>
          <w:docGrid w:type="lines" w:linePitch="312" w:charSpace="0"/>
        </w:sectPr>
      </w:pPr>
      <w:r>
        <w:rPr>
          <w:rFonts w:hint="default" w:ascii="Times New Roman" w:hAnsi="Times New Roman" w:eastAsia="仿宋_GB2312" w:cs="Times New Roman"/>
          <w:b/>
          <w:sz w:val="32"/>
          <w:szCs w:val="32"/>
          <w:lang w:val="en-US" w:eastAsia="zh-CN"/>
        </w:rPr>
        <w:t xml:space="preserve">   </w:t>
      </w: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pStyle w:val="5"/>
        <w:keepNext w:val="0"/>
        <w:keepLines w:val="0"/>
        <w:pageBreakBefore w:val="0"/>
        <w:kinsoku/>
        <w:wordWrap/>
        <w:overflowPunct/>
        <w:topLinePunct w:val="0"/>
        <w:bidi w:val="0"/>
        <w:spacing w:before="0" w:line="560" w:lineRule="exact"/>
        <w:ind w:left="0"/>
        <w:rPr>
          <w:rFonts w:hint="default" w:ascii="Times New Roman" w:hAnsi="Times New Roman" w:cs="Times New Roman"/>
          <w:sz w:val="30"/>
          <w:lang w:eastAsia="zh-CN"/>
        </w:rPr>
      </w:pPr>
    </w:p>
    <w:p>
      <w:pPr>
        <w:keepNext w:val="0"/>
        <w:keepLines w:val="0"/>
        <w:pageBreakBefore w:val="0"/>
        <w:kinsoku/>
        <w:wordWrap/>
        <w:overflowPunct/>
        <w:topLinePunct w:val="0"/>
        <w:bidi w:val="0"/>
        <w:spacing w:line="560" w:lineRule="exact"/>
        <w:rPr>
          <w:rFonts w:hint="default" w:ascii="Times New Roman" w:hAnsi="Times New Roman" w:eastAsia="方正楷体_GBK" w:cs="Times New Roman"/>
          <w:sz w:val="28"/>
          <w:lang w:eastAsia="zh-CN"/>
        </w:rPr>
        <w:sectPr>
          <w:footerReference r:id="rId5" w:type="default"/>
          <w:footerReference r:id="rId6" w:type="even"/>
          <w:pgSz w:w="11910" w:h="16840"/>
          <w:pgMar w:top="2154" w:right="1474" w:bottom="2041" w:left="1531" w:header="720" w:footer="720" w:gutter="0"/>
          <w:cols w:space="720" w:num="1"/>
        </w:sectPr>
      </w:pPr>
    </w:p>
    <w:p>
      <w:pPr>
        <w:keepNext w:val="0"/>
        <w:keepLines w:val="0"/>
        <w:pageBreakBefore w:val="0"/>
        <w:kinsoku/>
        <w:wordWrap/>
        <w:overflowPunct/>
        <w:topLinePunct w:val="0"/>
        <w:bidi w:val="0"/>
        <w:spacing w:line="560" w:lineRule="exact"/>
        <w:jc w:val="center"/>
        <w:rPr>
          <w:rFonts w:hint="default" w:ascii="Times New Roman" w:hAnsi="Times New Roman" w:eastAsia="方正小标宋_GBK" w:cs="Times New Roman"/>
          <w:sz w:val="40"/>
          <w:lang w:eastAsia="zh-CN"/>
        </w:rPr>
      </w:pPr>
      <w:r>
        <w:rPr>
          <w:rFonts w:hint="default" w:ascii="Times New Roman" w:hAnsi="Times New Roman" w:eastAsia="方正小标宋_GBK" w:cs="Times New Roman"/>
          <w:color w:val="231F20"/>
          <w:sz w:val="40"/>
          <w:lang w:val="en-US" w:eastAsia="zh-CN"/>
        </w:rPr>
        <w:t>市行政中心南广场改造</w:t>
      </w:r>
      <w:r>
        <w:rPr>
          <w:rFonts w:hint="default" w:ascii="Times New Roman" w:hAnsi="Times New Roman" w:eastAsia="方正小标宋_GBK" w:cs="Times New Roman"/>
          <w:color w:val="231F20"/>
          <w:sz w:val="40"/>
          <w:lang w:eastAsia="zh-CN"/>
        </w:rPr>
        <w:t>提升项目勘察服务合同</w:t>
      </w:r>
    </w:p>
    <w:p>
      <w:pPr>
        <w:pStyle w:val="5"/>
        <w:keepNext w:val="0"/>
        <w:keepLines w:val="0"/>
        <w:pageBreakBefore w:val="0"/>
        <w:tabs>
          <w:tab w:val="left" w:pos="9188"/>
        </w:tabs>
        <w:kinsoku/>
        <w:wordWrap/>
        <w:overflowPunct/>
        <w:topLinePunct w:val="0"/>
        <w:bidi w:val="0"/>
        <w:adjustRightInd/>
        <w:snapToGrid/>
        <w:spacing w:before="0" w:line="560" w:lineRule="exact"/>
        <w:ind w:left="0" w:leftChars="0" w:right="108" w:firstLine="0" w:firstLineChars="0"/>
        <w:jc w:val="both"/>
        <w:textAlignment w:val="auto"/>
        <w:rPr>
          <w:rFonts w:hint="default" w:ascii="Times New Roman" w:hAnsi="Times New Roman" w:eastAsia="仿宋_GB2312" w:cs="Times New Roman"/>
          <w:color w:val="231F20"/>
          <w:sz w:val="32"/>
          <w:szCs w:val="32"/>
          <w:lang w:eastAsia="zh-CN"/>
        </w:rPr>
      </w:pPr>
    </w:p>
    <w:p>
      <w:pPr>
        <w:pStyle w:val="5"/>
        <w:keepNext w:val="0"/>
        <w:keepLines w:val="0"/>
        <w:pageBreakBefore w:val="0"/>
        <w:widowControl w:val="0"/>
        <w:tabs>
          <w:tab w:val="left" w:pos="9188"/>
        </w:tabs>
        <w:kinsoku/>
        <w:wordWrap/>
        <w:overflowPunct/>
        <w:topLinePunct w:val="0"/>
        <w:bidi w:val="0"/>
        <w:adjustRightInd/>
        <w:snapToGrid/>
        <w:spacing w:before="0" w:line="560" w:lineRule="exact"/>
        <w:ind w:left="0" w:leftChars="0" w:right="108" w:firstLine="600" w:firstLineChars="200"/>
        <w:jc w:val="both"/>
        <w:textAlignment w:val="auto"/>
        <w:rPr>
          <w:rFonts w:hint="default" w:ascii="Times New Roman" w:hAnsi="Times New Roman" w:eastAsia="仿宋_GB2312" w:cs="Times New Roman"/>
          <w:color w:val="231F20"/>
          <w:spacing w:val="-28"/>
          <w:sz w:val="30"/>
          <w:szCs w:val="30"/>
          <w:lang w:eastAsia="zh-CN"/>
        </w:rPr>
      </w:pPr>
      <w:r>
        <w:rPr>
          <w:rFonts w:hint="default" w:ascii="Times New Roman" w:hAnsi="Times New Roman" w:eastAsia="仿宋_GB2312" w:cs="Times New Roman"/>
          <w:color w:val="231F20"/>
          <w:sz w:val="30"/>
          <w:szCs w:val="30"/>
          <w:lang w:eastAsia="zh-CN"/>
        </w:rPr>
        <w:t>发 包 人（甲方</w:t>
      </w:r>
      <w:r>
        <w:rPr>
          <w:rFonts w:hint="default" w:ascii="Times New Roman" w:hAnsi="Times New Roman" w:eastAsia="仿宋_GB2312" w:cs="Times New Roman"/>
          <w:color w:val="231F20"/>
          <w:spacing w:val="-28"/>
          <w:sz w:val="30"/>
          <w:szCs w:val="30"/>
          <w:lang w:eastAsia="zh-CN"/>
        </w:rPr>
        <w:t>）：东莞市市政园林管理中心</w:t>
      </w:r>
    </w:p>
    <w:p>
      <w:pPr>
        <w:pStyle w:val="5"/>
        <w:keepNext w:val="0"/>
        <w:keepLines w:val="0"/>
        <w:pageBreakBefore w:val="0"/>
        <w:widowControl w:val="0"/>
        <w:tabs>
          <w:tab w:val="left" w:pos="9188"/>
        </w:tabs>
        <w:kinsoku/>
        <w:wordWrap/>
        <w:overflowPunct/>
        <w:topLinePunct w:val="0"/>
        <w:bidi w:val="0"/>
        <w:adjustRightInd/>
        <w:snapToGrid/>
        <w:spacing w:before="0" w:line="560" w:lineRule="exact"/>
        <w:ind w:left="0" w:leftChars="0" w:right="108" w:firstLine="600"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eastAsia="zh-CN"/>
        </w:rPr>
        <w:t>勘 察 人（乙方</w:t>
      </w:r>
      <w:r>
        <w:rPr>
          <w:rFonts w:hint="default" w:ascii="Times New Roman" w:hAnsi="Times New Roman" w:eastAsia="仿宋_GB2312" w:cs="Times New Roman"/>
          <w:color w:val="231F20"/>
          <w:spacing w:val="-28"/>
          <w:sz w:val="30"/>
          <w:szCs w:val="30"/>
          <w:lang w:eastAsia="zh-CN"/>
        </w:rPr>
        <w:t>）：</w:t>
      </w:r>
      <w:r>
        <w:rPr>
          <w:rFonts w:hint="default" w:ascii="Times New Roman" w:hAnsi="Times New Roman" w:eastAsia="仿宋_GB2312" w:cs="Times New Roman"/>
          <w:color w:val="231F20"/>
          <w:spacing w:val="-28"/>
          <w:sz w:val="30"/>
          <w:szCs w:val="30"/>
          <w:lang w:val="en-US" w:eastAsia="zh-CN"/>
        </w:rPr>
        <w:t xml:space="preserve">   </w:t>
      </w:r>
      <w:r>
        <w:rPr>
          <w:rFonts w:hint="default" w:ascii="Times New Roman" w:hAnsi="Times New Roman" w:eastAsia="仿宋_GB2312" w:cs="Times New Roman"/>
          <w:color w:val="231F20"/>
          <w:sz w:val="30"/>
          <w:szCs w:val="30"/>
          <w:lang w:eastAsia="zh-CN"/>
        </w:rPr>
        <w:tab/>
      </w:r>
      <w:r>
        <w:rPr>
          <w:rFonts w:hint="default" w:ascii="Times New Roman" w:hAnsi="Times New Roman" w:eastAsia="仿宋_GB2312" w:cs="Times New Roman"/>
          <w:color w:val="231F20"/>
          <w:sz w:val="30"/>
          <w:szCs w:val="30"/>
          <w:lang w:eastAsia="zh-CN"/>
        </w:rPr>
        <w:t xml:space="preserve"> </w:t>
      </w:r>
    </w:p>
    <w:p>
      <w:pPr>
        <w:pStyle w:val="5"/>
        <w:keepNext w:val="0"/>
        <w:keepLines w:val="0"/>
        <w:pageBreakBefore w:val="0"/>
        <w:widowControl w:val="0"/>
        <w:tabs>
          <w:tab w:val="left" w:pos="9188"/>
        </w:tabs>
        <w:kinsoku/>
        <w:wordWrap/>
        <w:overflowPunct/>
        <w:topLinePunct w:val="0"/>
        <w:bidi w:val="0"/>
        <w:adjustRightInd/>
        <w:snapToGrid/>
        <w:spacing w:before="0" w:line="560" w:lineRule="exact"/>
        <w:ind w:left="0" w:leftChars="0" w:right="108" w:firstLine="600" w:firstLineChars="200"/>
        <w:jc w:val="both"/>
        <w:textAlignment w:val="auto"/>
        <w:rPr>
          <w:rFonts w:hint="default" w:ascii="Times New Roman" w:hAnsi="Times New Roman" w:eastAsia="仿宋_GB2312" w:cs="Times New Roman"/>
          <w:color w:val="231F20"/>
          <w:sz w:val="30"/>
          <w:szCs w:val="30"/>
          <w:lang w:eastAsia="zh-CN"/>
        </w:rPr>
      </w:pPr>
    </w:p>
    <w:p>
      <w:pPr>
        <w:pStyle w:val="5"/>
        <w:keepNext w:val="0"/>
        <w:keepLines w:val="0"/>
        <w:pageBreakBefore w:val="0"/>
        <w:widowControl w:val="0"/>
        <w:tabs>
          <w:tab w:val="left" w:pos="9188"/>
        </w:tabs>
        <w:kinsoku/>
        <w:wordWrap/>
        <w:overflowPunct/>
        <w:topLinePunct w:val="0"/>
        <w:bidi w:val="0"/>
        <w:adjustRightInd/>
        <w:snapToGrid/>
        <w:spacing w:before="0" w:line="560" w:lineRule="exact"/>
        <w:ind w:left="0" w:leftChars="0" w:right="108" w:firstLine="600"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eastAsia="zh-CN"/>
        </w:rPr>
        <w:t>根据《中华人民共和国民法典》等相关法律法规的规定，遵循平等、自愿、公平和诚实信用的原则，双方就市行政中心南广场改造提升</w:t>
      </w:r>
      <w:r>
        <w:rPr>
          <w:rFonts w:hint="eastAsia" w:ascii="Times New Roman" w:hAnsi="Times New Roman" w:eastAsia="仿宋_GB2312" w:cs="Times New Roman"/>
          <w:color w:val="231F20"/>
          <w:sz w:val="30"/>
          <w:szCs w:val="30"/>
          <w:lang w:eastAsia="zh-CN"/>
        </w:rPr>
        <w:t>项目</w:t>
      </w:r>
      <w:r>
        <w:rPr>
          <w:rFonts w:hint="default" w:ascii="Times New Roman" w:hAnsi="Times New Roman" w:eastAsia="仿宋_GB2312" w:cs="Times New Roman"/>
          <w:color w:val="231F20"/>
          <w:sz w:val="30"/>
          <w:szCs w:val="30"/>
          <w:lang w:eastAsia="zh-CN"/>
        </w:rPr>
        <w:t>勘探</w:t>
      </w:r>
      <w:r>
        <w:rPr>
          <w:rFonts w:hint="eastAsia" w:ascii="Times New Roman" w:hAnsi="Times New Roman" w:eastAsia="仿宋_GB2312" w:cs="Times New Roman"/>
          <w:color w:val="231F20"/>
          <w:sz w:val="30"/>
          <w:szCs w:val="30"/>
          <w:lang w:eastAsia="zh-CN"/>
        </w:rPr>
        <w:t>服务</w:t>
      </w:r>
      <w:r>
        <w:rPr>
          <w:rFonts w:hint="default" w:ascii="Times New Roman" w:hAnsi="Times New Roman" w:eastAsia="仿宋_GB2312" w:cs="Times New Roman"/>
          <w:color w:val="231F20"/>
          <w:sz w:val="30"/>
          <w:szCs w:val="30"/>
          <w:lang w:eastAsia="zh-CN"/>
        </w:rPr>
        <w:t>有关事项协商一致，达成如下协议。</w:t>
      </w:r>
      <w:bookmarkStart w:id="0" w:name="_GoBack"/>
      <w:bookmarkEnd w:id="0"/>
    </w:p>
    <w:p>
      <w:pPr>
        <w:pStyle w:val="5"/>
        <w:keepNext w:val="0"/>
        <w:keepLines w:val="0"/>
        <w:pageBreakBefore w:val="0"/>
        <w:widowControl w:val="0"/>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黑体" w:cs="Times New Roman"/>
          <w:sz w:val="30"/>
          <w:szCs w:val="30"/>
        </w:rPr>
      </w:pPr>
      <w:r>
        <w:rPr>
          <w:rFonts w:hint="default" w:ascii="Times New Roman" w:hAnsi="Times New Roman" w:eastAsia="黑体" w:cs="Times New Roman"/>
          <w:color w:val="231F20"/>
          <w:sz w:val="30"/>
          <w:szCs w:val="30"/>
        </w:rPr>
        <w:t>一、</w:t>
      </w:r>
      <w:r>
        <w:rPr>
          <w:rFonts w:hint="default" w:ascii="Times New Roman" w:hAnsi="Times New Roman" w:eastAsia="黑体" w:cs="Times New Roman"/>
          <w:color w:val="231F20"/>
          <w:sz w:val="30"/>
          <w:szCs w:val="30"/>
          <w:lang w:eastAsia="zh-CN"/>
        </w:rPr>
        <w:t>项目</w:t>
      </w:r>
      <w:r>
        <w:rPr>
          <w:rFonts w:hint="default" w:ascii="Times New Roman" w:hAnsi="Times New Roman" w:eastAsia="黑体" w:cs="Times New Roman"/>
          <w:color w:val="231F20"/>
          <w:sz w:val="30"/>
          <w:szCs w:val="30"/>
        </w:rPr>
        <w:t>概况</w:t>
      </w:r>
    </w:p>
    <w:p>
      <w:pPr>
        <w:pStyle w:val="18"/>
        <w:keepNext w:val="0"/>
        <w:keepLines w:val="0"/>
        <w:pageBreakBefore w:val="0"/>
        <w:widowControl w:val="0"/>
        <w:numPr>
          <w:ilvl w:val="0"/>
          <w:numId w:val="0"/>
        </w:numPr>
        <w:tabs>
          <w:tab w:val="left" w:pos="776"/>
          <w:tab w:val="left" w:pos="9188"/>
        </w:tabs>
        <w:kinsoku/>
        <w:wordWrap/>
        <w:overflowPunct/>
        <w:topLinePunct w:val="0"/>
        <w:bidi w:val="0"/>
        <w:adjustRightInd/>
        <w:snapToGrid/>
        <w:spacing w:before="0" w:line="560" w:lineRule="exact"/>
        <w:ind w:firstLine="600" w:firstLineChars="200"/>
        <w:jc w:val="both"/>
        <w:textAlignment w:val="auto"/>
        <w:rPr>
          <w:rFonts w:hint="default" w:ascii="Times New Roman" w:hAnsi="Times New Roman" w:eastAsia="仿宋_GB2312" w:cs="Times New Roman"/>
          <w:sz w:val="30"/>
          <w:szCs w:val="30"/>
          <w:u w:val="none" w:color="auto"/>
          <w:lang w:eastAsia="zh-CN"/>
        </w:rPr>
      </w:pPr>
      <w:r>
        <w:rPr>
          <w:rFonts w:hint="default" w:ascii="Times New Roman" w:hAnsi="Times New Roman" w:eastAsia="仿宋_GB2312" w:cs="Times New Roman"/>
          <w:color w:val="231F20"/>
          <w:sz w:val="30"/>
          <w:szCs w:val="30"/>
          <w:lang w:val="en-US" w:eastAsia="zh-CN"/>
        </w:rPr>
        <w:t>（一）工程</w:t>
      </w:r>
      <w:r>
        <w:rPr>
          <w:rFonts w:hint="default" w:ascii="Times New Roman" w:hAnsi="Times New Roman" w:eastAsia="仿宋_GB2312" w:cs="Times New Roman"/>
          <w:color w:val="231F20"/>
          <w:sz w:val="30"/>
          <w:szCs w:val="30"/>
          <w:lang w:eastAsia="zh-CN"/>
        </w:rPr>
        <w:t>项目名称</w:t>
      </w:r>
      <w:r>
        <w:rPr>
          <w:rFonts w:hint="default" w:ascii="Times New Roman" w:hAnsi="Times New Roman" w:eastAsia="仿宋_GB2312" w:cs="Times New Roman"/>
          <w:color w:val="231F20"/>
          <w:sz w:val="30"/>
          <w:szCs w:val="30"/>
          <w:u w:val="none" w:color="auto"/>
          <w:lang w:eastAsia="zh-CN"/>
        </w:rPr>
        <w:t>：市行政中心南广场改造提升项目</w:t>
      </w:r>
    </w:p>
    <w:p>
      <w:pPr>
        <w:pStyle w:val="5"/>
        <w:keepNext w:val="0"/>
        <w:keepLines w:val="0"/>
        <w:pageBreakBefore w:val="0"/>
        <w:widowControl w:val="0"/>
        <w:tabs>
          <w:tab w:val="left" w:pos="9188"/>
        </w:tabs>
        <w:kinsoku/>
        <w:wordWrap/>
        <w:overflowPunct/>
        <w:topLinePunct w:val="0"/>
        <w:bidi w:val="0"/>
        <w:adjustRightInd/>
        <w:snapToGrid/>
        <w:spacing w:before="0" w:line="560" w:lineRule="exact"/>
        <w:ind w:left="0" w:leftChars="0" w:right="108" w:firstLine="600" w:firstLineChars="200"/>
        <w:jc w:val="both"/>
        <w:textAlignment w:val="auto"/>
        <w:rPr>
          <w:rFonts w:hint="default" w:ascii="Times New Roman" w:hAnsi="Times New Roman" w:eastAsia="仿宋_GB2312" w:cs="Times New Roman"/>
          <w:color w:val="231F20"/>
          <w:sz w:val="30"/>
          <w:szCs w:val="30"/>
          <w:u w:val="none" w:color="auto"/>
          <w:lang w:eastAsia="zh-CN"/>
        </w:rPr>
      </w:pPr>
      <w:r>
        <w:rPr>
          <w:rFonts w:hint="default" w:ascii="Times New Roman" w:hAnsi="Times New Roman" w:eastAsia="仿宋_GB2312" w:cs="Times New Roman"/>
          <w:color w:val="231F20"/>
          <w:sz w:val="30"/>
          <w:szCs w:val="30"/>
          <w:u w:val="none" w:color="auto"/>
          <w:lang w:eastAsia="zh-CN"/>
        </w:rPr>
        <w:t>（</w:t>
      </w:r>
      <w:r>
        <w:rPr>
          <w:rFonts w:hint="default" w:ascii="Times New Roman" w:hAnsi="Times New Roman" w:eastAsia="仿宋_GB2312" w:cs="Times New Roman"/>
          <w:color w:val="231F20"/>
          <w:sz w:val="30"/>
          <w:szCs w:val="30"/>
          <w:u w:val="none" w:color="auto"/>
          <w:lang w:val="en-US" w:eastAsia="zh-CN"/>
        </w:rPr>
        <w:t>二</w:t>
      </w:r>
      <w:r>
        <w:rPr>
          <w:rFonts w:hint="default" w:ascii="Times New Roman" w:hAnsi="Times New Roman" w:eastAsia="仿宋_GB2312" w:cs="Times New Roman"/>
          <w:color w:val="231F20"/>
          <w:sz w:val="30"/>
          <w:szCs w:val="30"/>
          <w:u w:val="none" w:color="auto"/>
          <w:lang w:eastAsia="zh-CN"/>
        </w:rPr>
        <w:t>）改造提升主要内容：市民大舞台（露天剧场）工程、室外场地环境整治工程、青少年活动中心连通水岸环路工程、人工池水体整治工程、安装工程等分项，改造面积约10.57万平方米。</w:t>
      </w:r>
    </w:p>
    <w:p>
      <w:pPr>
        <w:pStyle w:val="5"/>
        <w:keepNext w:val="0"/>
        <w:keepLines w:val="0"/>
        <w:pageBreakBefore w:val="0"/>
        <w:widowControl w:val="0"/>
        <w:tabs>
          <w:tab w:val="left" w:pos="9188"/>
        </w:tabs>
        <w:kinsoku/>
        <w:wordWrap/>
        <w:overflowPunct/>
        <w:topLinePunct w:val="0"/>
        <w:bidi w:val="0"/>
        <w:adjustRightInd/>
        <w:snapToGrid/>
        <w:spacing w:before="0" w:line="560" w:lineRule="exact"/>
        <w:ind w:left="0" w:leftChars="0" w:right="108" w:firstLine="600" w:firstLineChars="200"/>
        <w:jc w:val="both"/>
        <w:textAlignment w:val="auto"/>
        <w:rPr>
          <w:rFonts w:hint="default" w:ascii="Times New Roman" w:hAnsi="Times New Roman" w:eastAsia="仿宋_GB2312" w:cs="Times New Roman"/>
          <w:color w:val="231F20"/>
          <w:sz w:val="30"/>
          <w:szCs w:val="30"/>
          <w:u w:val="none" w:color="auto"/>
          <w:lang w:eastAsia="zh-CN"/>
        </w:rPr>
      </w:pPr>
      <w:r>
        <w:rPr>
          <w:rFonts w:hint="default" w:ascii="Times New Roman" w:hAnsi="Times New Roman" w:eastAsia="仿宋_GB2312" w:cs="Times New Roman"/>
          <w:color w:val="231F20"/>
          <w:sz w:val="30"/>
          <w:szCs w:val="30"/>
          <w:u w:val="none" w:color="auto"/>
          <w:lang w:eastAsia="zh-CN"/>
        </w:rPr>
        <w:t>（三）需为上述改造内容提供勘察、测绘及物探服务。</w:t>
      </w:r>
    </w:p>
    <w:p>
      <w:pPr>
        <w:pStyle w:val="5"/>
        <w:keepNext w:val="0"/>
        <w:keepLines w:val="0"/>
        <w:pageBreakBefore w:val="0"/>
        <w:widowControl w:val="0"/>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黑体" w:cs="Times New Roman"/>
          <w:sz w:val="30"/>
          <w:szCs w:val="30"/>
          <w:lang w:eastAsia="zh-CN"/>
        </w:rPr>
      </w:pPr>
      <w:r>
        <w:rPr>
          <w:rFonts w:hint="default" w:ascii="Times New Roman" w:hAnsi="Times New Roman" w:eastAsia="黑体" w:cs="Times New Roman"/>
          <w:color w:val="231F20"/>
          <w:sz w:val="30"/>
          <w:szCs w:val="30"/>
          <w:lang w:eastAsia="zh-CN"/>
        </w:rPr>
        <w:t>二、技术要求及工作量</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楷体_GB2312" w:cs="Times New Roman"/>
          <w:color w:val="231F20"/>
          <w:sz w:val="30"/>
          <w:szCs w:val="30"/>
          <w:lang w:eastAsia="zh-CN"/>
        </w:rPr>
        <w:t>（一）技术要求</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2"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b/>
          <w:bCs/>
          <w:color w:val="231F20"/>
          <w:sz w:val="30"/>
          <w:szCs w:val="30"/>
          <w:lang w:val="en-US" w:eastAsia="zh-CN"/>
        </w:rPr>
        <w:t>1.乔木测绘：</w:t>
      </w:r>
      <w:r>
        <w:rPr>
          <w:rFonts w:hint="default" w:ascii="Times New Roman" w:hAnsi="Times New Roman" w:eastAsia="仿宋_GB2312" w:cs="Times New Roman"/>
          <w:color w:val="231F20"/>
          <w:sz w:val="30"/>
          <w:szCs w:val="30"/>
          <w:lang w:val="en-US" w:eastAsia="zh-CN"/>
        </w:rPr>
        <w:t>精准测绘项目地块内乔木位置，明确乔木坐标，为工程设计及苗木迁移优化提供精准数据支撑，最大限度减少现场乔木迁移量。最终输出成果包含：乔木树种名录、精准定位坐标、胸径统计明细表及乔木定位地形图。</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2"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b/>
          <w:bCs/>
          <w:color w:val="231F20"/>
          <w:sz w:val="30"/>
          <w:szCs w:val="30"/>
          <w:lang w:val="en-US" w:eastAsia="zh-CN"/>
        </w:rPr>
        <w:t>2.管线物探：</w:t>
      </w:r>
      <w:r>
        <w:rPr>
          <w:rFonts w:hint="default" w:ascii="Times New Roman" w:hAnsi="Times New Roman" w:eastAsia="仿宋_GB2312" w:cs="Times New Roman"/>
          <w:color w:val="231F20"/>
          <w:sz w:val="30"/>
          <w:szCs w:val="30"/>
          <w:lang w:val="en-US" w:eastAsia="zh-CN"/>
        </w:rPr>
        <w:t>全面探明、测量项目地块内现有地下管线、井道的位置、走向、埋深、管径等核心数据，排查管线分布隐患，保障后续施工安全。最终输出成果包含地下管线物探成果图、管线信息统计汇总表。</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2"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b/>
          <w:bCs/>
          <w:color w:val="231F20"/>
          <w:sz w:val="30"/>
          <w:szCs w:val="30"/>
          <w:lang w:val="en-US" w:eastAsia="zh-CN"/>
        </w:rPr>
        <w:t>3.工程初勘：</w:t>
      </w:r>
      <w:r>
        <w:rPr>
          <w:rFonts w:hint="default" w:ascii="Times New Roman" w:hAnsi="Times New Roman" w:eastAsia="仿宋_GB2312" w:cs="Times New Roman"/>
          <w:color w:val="231F20"/>
          <w:sz w:val="30"/>
          <w:szCs w:val="30"/>
          <w:lang w:val="en-US" w:eastAsia="zh-CN"/>
        </w:rPr>
        <w:t>严格按照《岩土工程勘察规范》（GB50021-2009）中初步勘察阶段</w:t>
      </w:r>
      <w:r>
        <w:rPr>
          <w:rFonts w:hint="eastAsia" w:ascii="Times New Roman" w:hAnsi="Times New Roman" w:eastAsia="仿宋_GB2312" w:cs="Times New Roman"/>
          <w:color w:val="231F20"/>
          <w:sz w:val="30"/>
          <w:szCs w:val="30"/>
          <w:lang w:val="en-US" w:eastAsia="zh-CN"/>
        </w:rPr>
        <w:t>相关</w:t>
      </w:r>
      <w:r>
        <w:rPr>
          <w:rFonts w:hint="default" w:ascii="Times New Roman" w:hAnsi="Times New Roman" w:eastAsia="仿宋_GB2312" w:cs="Times New Roman"/>
          <w:color w:val="231F20"/>
          <w:sz w:val="30"/>
          <w:szCs w:val="30"/>
          <w:lang w:val="en-US" w:eastAsia="zh-CN"/>
        </w:rPr>
        <w:t>技术标准</w:t>
      </w:r>
      <w:r>
        <w:rPr>
          <w:rFonts w:hint="eastAsia" w:ascii="Times New Roman" w:hAnsi="Times New Roman" w:eastAsia="仿宋_GB2312" w:cs="Times New Roman"/>
          <w:color w:val="231F20"/>
          <w:sz w:val="30"/>
          <w:szCs w:val="30"/>
          <w:lang w:val="en-US" w:eastAsia="zh-CN"/>
        </w:rPr>
        <w:t>及</w:t>
      </w:r>
      <w:r>
        <w:rPr>
          <w:rFonts w:hint="default" w:ascii="Times New Roman" w:hAnsi="Times New Roman" w:eastAsia="仿宋_GB2312" w:cs="Times New Roman"/>
          <w:color w:val="231F20"/>
          <w:sz w:val="30"/>
          <w:szCs w:val="30"/>
          <w:lang w:val="en-US" w:eastAsia="zh-CN"/>
        </w:rPr>
        <w:t>规范要求完成勘察作业，出具合规、</w:t>
      </w:r>
      <w:r>
        <w:rPr>
          <w:rFonts w:hint="eastAsia" w:ascii="Times New Roman" w:hAnsi="Times New Roman" w:eastAsia="仿宋_GB2312" w:cs="Times New Roman"/>
          <w:color w:val="231F20"/>
          <w:sz w:val="30"/>
          <w:szCs w:val="30"/>
          <w:lang w:val="en-US" w:eastAsia="zh-CN"/>
        </w:rPr>
        <w:t>准确</w:t>
      </w:r>
      <w:r>
        <w:rPr>
          <w:rFonts w:hint="default" w:ascii="Times New Roman" w:hAnsi="Times New Roman" w:eastAsia="仿宋_GB2312" w:cs="Times New Roman"/>
          <w:color w:val="231F20"/>
          <w:sz w:val="30"/>
          <w:szCs w:val="30"/>
          <w:lang w:val="en-US" w:eastAsia="zh-CN"/>
        </w:rPr>
        <w:t>的岩土工程初步勘察成果文件。</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楷体_GB2312" w:cs="Times New Roman"/>
          <w:color w:val="231F20"/>
          <w:sz w:val="30"/>
          <w:szCs w:val="30"/>
          <w:lang w:eastAsia="zh-CN"/>
        </w:rPr>
      </w:pPr>
      <w:r>
        <w:rPr>
          <w:rFonts w:hint="default" w:ascii="Times New Roman" w:hAnsi="Times New Roman" w:eastAsia="楷体_GB2312" w:cs="Times New Roman"/>
          <w:color w:val="231F20"/>
          <w:sz w:val="30"/>
          <w:szCs w:val="30"/>
          <w:lang w:eastAsia="zh-CN"/>
        </w:rPr>
        <w:t>（二）工作量</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2" w:firstLineChars="200"/>
        <w:jc w:val="both"/>
        <w:textAlignment w:val="auto"/>
        <w:rPr>
          <w:rFonts w:hint="default" w:ascii="Times New Roman" w:hAnsi="Times New Roman" w:eastAsia="仿宋_GB2312" w:cs="Times New Roman"/>
          <w:color w:val="231F20"/>
          <w:sz w:val="30"/>
          <w:szCs w:val="30"/>
          <w:u w:val="none"/>
          <w:lang w:eastAsia="zh-CN"/>
        </w:rPr>
      </w:pPr>
      <w:r>
        <w:rPr>
          <w:rFonts w:hint="default" w:ascii="Times New Roman" w:hAnsi="Times New Roman" w:eastAsia="仿宋_GB2312" w:cs="Times New Roman"/>
          <w:b/>
          <w:bCs/>
          <w:color w:val="231F20"/>
          <w:sz w:val="30"/>
          <w:szCs w:val="30"/>
          <w:lang w:val="en-US" w:eastAsia="zh-CN"/>
        </w:rPr>
        <w:t>1.乔木测绘：</w:t>
      </w:r>
      <w:r>
        <w:rPr>
          <w:rFonts w:hint="default" w:ascii="Times New Roman" w:hAnsi="Times New Roman" w:eastAsia="仿宋_GB2312" w:cs="Times New Roman"/>
          <w:color w:val="231F20"/>
          <w:sz w:val="30"/>
          <w:szCs w:val="30"/>
          <w:u w:val="none"/>
          <w:lang w:val="en-US" w:eastAsia="zh-CN"/>
        </w:rPr>
        <w:t>完成项目地块范围内乔木的测绘、统计、定位工作，整理并提交完整</w:t>
      </w:r>
      <w:r>
        <w:rPr>
          <w:rFonts w:hint="eastAsia" w:ascii="Times New Roman" w:hAnsi="Times New Roman" w:eastAsia="仿宋_GB2312" w:cs="Times New Roman"/>
          <w:color w:val="231F20"/>
          <w:sz w:val="30"/>
          <w:szCs w:val="30"/>
          <w:u w:val="none"/>
          <w:lang w:val="en-US" w:eastAsia="zh-CN"/>
        </w:rPr>
        <w:t>的</w:t>
      </w:r>
      <w:r>
        <w:rPr>
          <w:rFonts w:hint="default" w:ascii="Times New Roman" w:hAnsi="Times New Roman" w:eastAsia="仿宋_GB2312" w:cs="Times New Roman"/>
          <w:color w:val="231F20"/>
          <w:sz w:val="30"/>
          <w:szCs w:val="30"/>
          <w:u w:val="none"/>
          <w:lang w:val="en-US" w:eastAsia="zh-CN"/>
        </w:rPr>
        <w:t>成果文件；</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2" w:firstLineChars="200"/>
        <w:jc w:val="both"/>
        <w:textAlignment w:val="auto"/>
        <w:rPr>
          <w:rFonts w:hint="default" w:ascii="Times New Roman" w:hAnsi="Times New Roman" w:eastAsia="仿宋_GB2312" w:cs="Times New Roman"/>
          <w:color w:val="231F20"/>
          <w:sz w:val="30"/>
          <w:szCs w:val="30"/>
          <w:u w:val="none"/>
          <w:lang w:eastAsia="zh-CN"/>
        </w:rPr>
      </w:pPr>
      <w:r>
        <w:rPr>
          <w:rFonts w:hint="default" w:ascii="Times New Roman" w:hAnsi="Times New Roman" w:eastAsia="仿宋_GB2312" w:cs="Times New Roman"/>
          <w:b/>
          <w:bCs/>
          <w:color w:val="231F20"/>
          <w:sz w:val="30"/>
          <w:szCs w:val="30"/>
          <w:lang w:val="en-US" w:eastAsia="zh-CN"/>
        </w:rPr>
        <w:t>2.管线物探：</w:t>
      </w:r>
      <w:r>
        <w:rPr>
          <w:rFonts w:hint="default" w:ascii="Times New Roman" w:hAnsi="Times New Roman" w:eastAsia="仿宋_GB2312" w:cs="Times New Roman"/>
          <w:color w:val="231F20"/>
          <w:sz w:val="30"/>
          <w:szCs w:val="30"/>
          <w:u w:val="none"/>
          <w:lang w:val="en-US" w:eastAsia="zh-CN"/>
        </w:rPr>
        <w:t>按照《物探测量范围线》图纸划定范围，完成地下管线</w:t>
      </w:r>
      <w:r>
        <w:rPr>
          <w:rFonts w:hint="eastAsia" w:ascii="Times New Roman" w:hAnsi="Times New Roman" w:eastAsia="仿宋_GB2312" w:cs="Times New Roman"/>
          <w:color w:val="231F20"/>
          <w:sz w:val="30"/>
          <w:szCs w:val="30"/>
          <w:u w:val="none"/>
          <w:lang w:val="en-US" w:eastAsia="zh-CN"/>
        </w:rPr>
        <w:t>的</w:t>
      </w:r>
      <w:r>
        <w:rPr>
          <w:rFonts w:hint="default" w:ascii="Times New Roman" w:hAnsi="Times New Roman" w:eastAsia="仿宋_GB2312" w:cs="Times New Roman"/>
          <w:color w:val="231F20"/>
          <w:sz w:val="30"/>
          <w:szCs w:val="30"/>
          <w:u w:val="none"/>
          <w:lang w:val="en-US" w:eastAsia="zh-CN"/>
        </w:rPr>
        <w:t>探测、测量、建档工作，提交完整</w:t>
      </w:r>
      <w:r>
        <w:rPr>
          <w:rFonts w:hint="eastAsia" w:ascii="Times New Roman" w:hAnsi="Times New Roman" w:eastAsia="仿宋_GB2312" w:cs="Times New Roman"/>
          <w:color w:val="231F20"/>
          <w:sz w:val="30"/>
          <w:szCs w:val="30"/>
          <w:u w:val="none"/>
          <w:lang w:val="en-US" w:eastAsia="zh-CN"/>
        </w:rPr>
        <w:t>的</w:t>
      </w:r>
      <w:r>
        <w:rPr>
          <w:rFonts w:hint="default" w:ascii="Times New Roman" w:hAnsi="Times New Roman" w:eastAsia="仿宋_GB2312" w:cs="Times New Roman"/>
          <w:color w:val="231F20"/>
          <w:sz w:val="30"/>
          <w:szCs w:val="30"/>
          <w:u w:val="none"/>
          <w:lang w:val="en-US" w:eastAsia="zh-CN"/>
        </w:rPr>
        <w:t>物探成果文件；</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602" w:firstLineChars="200"/>
        <w:jc w:val="both"/>
        <w:textAlignment w:val="auto"/>
        <w:rPr>
          <w:rFonts w:hint="default" w:ascii="Times New Roman" w:hAnsi="Times New Roman" w:eastAsia="仿宋_GB2312" w:cs="Times New Roman"/>
          <w:color w:val="231F20"/>
          <w:sz w:val="30"/>
          <w:szCs w:val="30"/>
          <w:u w:val="none"/>
          <w:lang w:eastAsia="zh-CN"/>
        </w:rPr>
      </w:pPr>
      <w:r>
        <w:rPr>
          <w:rFonts w:hint="default" w:ascii="Times New Roman" w:hAnsi="Times New Roman" w:eastAsia="仿宋_GB2312" w:cs="Times New Roman"/>
          <w:b/>
          <w:bCs/>
          <w:color w:val="231F20"/>
          <w:sz w:val="30"/>
          <w:szCs w:val="30"/>
          <w:lang w:val="en-US" w:eastAsia="zh-CN"/>
        </w:rPr>
        <w:t>3.工程初勘：</w:t>
      </w:r>
      <w:r>
        <w:rPr>
          <w:rFonts w:hint="default" w:ascii="Times New Roman" w:hAnsi="Times New Roman" w:eastAsia="仿宋_GB2312" w:cs="Times New Roman"/>
          <w:color w:val="231F20"/>
          <w:sz w:val="30"/>
          <w:szCs w:val="30"/>
          <w:u w:val="none"/>
          <w:lang w:val="en-US" w:eastAsia="zh-CN"/>
        </w:rPr>
        <w:t>按照项目设计要求及《初勘布孔图》标注，完成ZK3-ZH12共计10个孔位的初步勘察作业，单孔暂定孔深45米，严格遵照图纸标注及对应技术规范完成勘察作业，提交合规勘察成果。</w:t>
      </w:r>
    </w:p>
    <w:p>
      <w:pPr>
        <w:pStyle w:val="5"/>
        <w:keepNext w:val="0"/>
        <w:keepLines w:val="0"/>
        <w:pageBreakBefore w:val="0"/>
        <w:widowControl w:val="0"/>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仿宋_GB2312" w:cs="Times New Roman"/>
          <w:sz w:val="30"/>
          <w:szCs w:val="30"/>
          <w:lang w:eastAsia="zh-CN"/>
        </w:rPr>
      </w:pPr>
      <w:r>
        <w:rPr>
          <w:rFonts w:hint="default" w:ascii="Times New Roman" w:hAnsi="Times New Roman" w:eastAsia="黑体" w:cs="Times New Roman"/>
          <w:color w:val="231F20"/>
          <w:sz w:val="30"/>
          <w:szCs w:val="30"/>
          <w:lang w:eastAsia="zh-CN"/>
        </w:rPr>
        <w:t>三、服务期限</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jc w:val="both"/>
        <w:textAlignment w:val="auto"/>
        <w:rPr>
          <w:rFonts w:hint="default" w:ascii="Times New Roman" w:hAnsi="Times New Roman" w:eastAsia="仿宋_GB2312" w:cs="Times New Roman"/>
          <w:color w:val="231F20"/>
          <w:sz w:val="30"/>
          <w:szCs w:val="30"/>
          <w:u w:val="none" w:color="auto"/>
          <w:lang w:eastAsia="zh-CN"/>
        </w:rPr>
      </w:pPr>
      <w:r>
        <w:rPr>
          <w:rFonts w:hint="default" w:ascii="Times New Roman" w:hAnsi="Times New Roman" w:eastAsia="楷体_GB2312" w:cs="Times New Roman"/>
          <w:color w:val="231F20"/>
          <w:spacing w:val="-1"/>
          <w:sz w:val="30"/>
          <w:szCs w:val="30"/>
          <w:u w:val="none" w:color="auto"/>
          <w:lang w:val="en-US" w:eastAsia="zh-CN"/>
        </w:rPr>
        <w:t>（一）</w:t>
      </w:r>
      <w:r>
        <w:rPr>
          <w:rFonts w:hint="default" w:ascii="Times New Roman" w:hAnsi="Times New Roman" w:eastAsia="楷体_GB2312" w:cs="Times New Roman"/>
          <w:color w:val="231F20"/>
          <w:sz w:val="30"/>
          <w:szCs w:val="30"/>
          <w:u w:val="none" w:color="auto"/>
          <w:lang w:val="en-US" w:eastAsia="zh-CN"/>
        </w:rPr>
        <w:t>服务期限：</w:t>
      </w:r>
      <w:r>
        <w:rPr>
          <w:rFonts w:hint="default" w:ascii="Times New Roman" w:hAnsi="Times New Roman" w:eastAsia="仿宋_GB2312" w:cs="Times New Roman"/>
          <w:color w:val="231F20"/>
          <w:sz w:val="30"/>
          <w:szCs w:val="30"/>
          <w:u w:val="none" w:color="auto"/>
          <w:lang w:val="en-US" w:eastAsia="zh-CN"/>
        </w:rPr>
        <w:t>服务期限自合同签订之日起至工程项目完成结算审核</w:t>
      </w:r>
      <w:r>
        <w:rPr>
          <w:rFonts w:hint="eastAsia" w:ascii="Times New Roman" w:hAnsi="Times New Roman" w:eastAsia="仿宋_GB2312" w:cs="Times New Roman"/>
          <w:color w:val="231F20"/>
          <w:sz w:val="30"/>
          <w:szCs w:val="30"/>
          <w:u w:val="none" w:color="auto"/>
          <w:lang w:val="en-US" w:eastAsia="zh-CN"/>
        </w:rPr>
        <w:t>之日</w:t>
      </w:r>
      <w:r>
        <w:rPr>
          <w:rFonts w:hint="default" w:ascii="Times New Roman" w:hAnsi="Times New Roman" w:eastAsia="仿宋_GB2312" w:cs="Times New Roman"/>
          <w:color w:val="231F20"/>
          <w:sz w:val="30"/>
          <w:szCs w:val="30"/>
          <w:u w:val="none" w:color="auto"/>
          <w:lang w:val="en-US" w:eastAsia="zh-CN"/>
        </w:rPr>
        <w:t>止。本项目全部勘察、测绘、物探工作须自本合同签订之日起15个自然日内完成，并提交完整、合格的成果文件。经甲方审核验收合格的，方视为乙方完成交付义务。</w:t>
      </w:r>
    </w:p>
    <w:p>
      <w:pPr>
        <w:pStyle w:val="18"/>
        <w:keepNext w:val="0"/>
        <w:keepLines w:val="0"/>
        <w:pageBreakBefore w:val="0"/>
        <w:widowControl w:val="0"/>
        <w:tabs>
          <w:tab w:val="left" w:pos="776"/>
          <w:tab w:val="left" w:pos="9188"/>
        </w:tabs>
        <w:kinsoku/>
        <w:wordWrap/>
        <w:overflowPunct/>
        <w:topLinePunct w:val="0"/>
        <w:bidi w:val="0"/>
        <w:adjustRightInd/>
        <w:snapToGrid/>
        <w:spacing w:before="0" w:line="560" w:lineRule="exact"/>
        <w:ind w:left="0" w:leftChars="0" w:firstLine="596" w:firstLineChars="200"/>
        <w:jc w:val="both"/>
        <w:textAlignment w:val="auto"/>
        <w:rPr>
          <w:rFonts w:hint="default" w:ascii="Times New Roman" w:hAnsi="Times New Roman" w:eastAsia="仿宋_GB2312" w:cs="Times New Roman"/>
          <w:color w:val="231F20"/>
          <w:sz w:val="30"/>
          <w:szCs w:val="30"/>
          <w:u w:val="none" w:color="auto"/>
          <w:lang w:eastAsia="zh-CN"/>
        </w:rPr>
      </w:pPr>
      <w:r>
        <w:rPr>
          <w:rFonts w:hint="default" w:ascii="Times New Roman" w:hAnsi="Times New Roman" w:eastAsia="楷体_GB2312" w:cs="Times New Roman"/>
          <w:color w:val="231F20"/>
          <w:spacing w:val="-1"/>
          <w:sz w:val="30"/>
          <w:szCs w:val="30"/>
          <w:u w:val="none" w:color="auto"/>
          <w:lang w:val="en-US" w:eastAsia="zh-CN"/>
        </w:rPr>
        <w:t>（二）工期顺延约定：</w:t>
      </w:r>
      <w:r>
        <w:rPr>
          <w:rFonts w:hint="default" w:ascii="Times New Roman" w:hAnsi="Times New Roman" w:eastAsia="仿宋_GB2312" w:cs="Times New Roman"/>
          <w:color w:val="231F20"/>
          <w:sz w:val="30"/>
          <w:szCs w:val="30"/>
          <w:u w:val="none" w:color="auto"/>
          <w:lang w:val="en-US" w:eastAsia="zh-CN"/>
        </w:rPr>
        <w:t>本项目勘察工作有效工期以甲方开工通知书或本合同约定时间为准。因设计变更、工程量调整、不可抗力、政策变动及非乙方原因导致的停工、窝工、作业延误等情况，项目工期相应顺延，乙方不承担逾期责任。</w:t>
      </w:r>
    </w:p>
    <w:p>
      <w:pPr>
        <w:pStyle w:val="5"/>
        <w:keepNext w:val="0"/>
        <w:keepLines w:val="0"/>
        <w:pageBreakBefore w:val="0"/>
        <w:widowControl w:val="0"/>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color w:val="231F20"/>
          <w:sz w:val="30"/>
          <w:szCs w:val="30"/>
          <w:lang w:eastAsia="zh-CN"/>
        </w:rPr>
        <w:t>四</w:t>
      </w:r>
      <w:r>
        <w:rPr>
          <w:rFonts w:hint="default" w:ascii="Times New Roman" w:hAnsi="Times New Roman" w:eastAsia="黑体" w:cs="Times New Roman"/>
          <w:color w:val="231F20"/>
          <w:sz w:val="30"/>
          <w:szCs w:val="30"/>
        </w:rPr>
        <w:t>、合同价款</w:t>
      </w:r>
      <w:r>
        <w:rPr>
          <w:rFonts w:hint="default" w:ascii="Times New Roman" w:hAnsi="Times New Roman" w:eastAsia="黑体" w:cs="Times New Roman"/>
          <w:color w:val="231F20"/>
          <w:sz w:val="30"/>
          <w:szCs w:val="30"/>
          <w:lang w:val="en-US" w:eastAsia="zh-CN"/>
        </w:rPr>
        <w:t>及支付方式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i w:val="0"/>
          <w:iCs w:val="0"/>
          <w:caps w:val="0"/>
          <w:color w:val="auto"/>
          <w:spacing w:val="0"/>
          <w:sz w:val="30"/>
          <w:szCs w:val="30"/>
          <w:u w:val="single"/>
          <w:shd w:val="clear" w:color="auto" w:fill="auto"/>
          <w:lang w:val="en-US" w:eastAsia="zh-CN"/>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lang w:val="en-US" w:eastAsia="zh-CN"/>
        </w:rPr>
        <w:t>本项目合同最高限价为¥__________元（大写：人民币__________元整，173233.21</w:t>
      </w:r>
      <w:r>
        <w:rPr>
          <w:rFonts w:hint="default" w:ascii="Times New Roman" w:hAnsi="Times New Roman" w:eastAsia="仿宋_GB2312" w:cs="Times New Roman"/>
          <w:i w:val="0"/>
          <w:iCs w:val="0"/>
          <w:caps w:val="0"/>
          <w:color w:val="424242"/>
          <w:spacing w:val="0"/>
          <w:sz w:val="30"/>
          <w:szCs w:val="30"/>
          <w:shd w:val="clear" w:fill="FFFFFF"/>
        </w:rPr>
        <w:t>元×</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（1-中标下浮率）</w:t>
      </w:r>
      <w:r>
        <w:rPr>
          <w:rFonts w:hint="default"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i w:val="0"/>
          <w:iCs w:val="0"/>
          <w:caps w:val="0"/>
          <w:color w:val="auto"/>
          <w:spacing w:val="0"/>
          <w:sz w:val="30"/>
          <w:szCs w:val="30"/>
          <w:shd w:val="clear" w:color="auto" w:fill="auto"/>
          <w:lang w:eastAsia="zh-CN"/>
        </w:rPr>
        <w:t>最终</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按实结算，且结算总价不超</w:t>
      </w:r>
      <w:r>
        <w:rPr>
          <w:rFonts w:hint="eastAsia" w:ascii="Times New Roman" w:hAnsi="Times New Roman" w:eastAsia="仿宋_GB2312" w:cs="Times New Roman"/>
          <w:i w:val="0"/>
          <w:iCs w:val="0"/>
          <w:caps w:val="0"/>
          <w:color w:val="auto"/>
          <w:spacing w:val="0"/>
          <w:sz w:val="30"/>
          <w:szCs w:val="30"/>
          <w:shd w:val="clear" w:color="auto" w:fill="auto"/>
          <w:lang w:val="en-US" w:eastAsia="zh-CN"/>
        </w:rPr>
        <w:t>合同</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最高限价，依据《2002工程勘察收费标准》计费标准进行结算</w:t>
      </w:r>
      <w:r>
        <w:rPr>
          <w:rFonts w:hint="eastAsia" w:ascii="Times New Roman" w:hAnsi="Times New Roman" w:eastAsia="仿宋_GB2312" w:cs="Times New Roman"/>
          <w:i w:val="0"/>
          <w:iCs w:val="0"/>
          <w:caps w:val="0"/>
          <w:color w:val="auto"/>
          <w:spacing w:val="0"/>
          <w:sz w:val="30"/>
          <w:szCs w:val="30"/>
          <w:shd w:val="clear" w:color="auto" w:fill="auto"/>
          <w:lang w:val="en-US" w:eastAsia="zh-CN"/>
        </w:rPr>
        <w:t>，结算价=结算</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基价</w:t>
      </w:r>
      <w:r>
        <w:rPr>
          <w:rFonts w:hint="default" w:ascii="Times New Roman" w:hAnsi="Times New Roman" w:eastAsia="仿宋_GB2312" w:cs="Times New Roman"/>
          <w:i w:val="0"/>
          <w:iCs w:val="0"/>
          <w:caps w:val="0"/>
          <w:color w:val="auto"/>
          <w:spacing w:val="0"/>
          <w:sz w:val="30"/>
          <w:szCs w:val="30"/>
          <w:shd w:val="clear" w:color="auto" w:fill="auto"/>
          <w:lang w:eastAsia="zh-CN"/>
        </w:rPr>
        <w:t>×</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65%×（1-中标下浮率）</w:t>
      </w:r>
      <w:r>
        <w:rPr>
          <w:rFonts w:hint="default" w:ascii="Times New Roman" w:hAnsi="Times New Roman" w:eastAsia="仿宋_GB2312" w:cs="Times New Roman"/>
          <w:i w:val="0"/>
          <w:iCs w:val="0"/>
          <w:caps w:val="0"/>
          <w:color w:val="auto"/>
          <w:spacing w:val="0"/>
          <w:sz w:val="30"/>
          <w:szCs w:val="30"/>
          <w:shd w:val="clear" w:color="auto" w:fill="auto"/>
          <w:lang w:eastAsia="zh-CN"/>
        </w:rPr>
        <w:t>。中标下浮率为</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 xml:space="preserve"> </w:t>
      </w:r>
      <w:r>
        <w:rPr>
          <w:rFonts w:hint="default" w:ascii="Times New Roman" w:hAnsi="Times New Roman" w:eastAsia="仿宋_GB2312" w:cs="Times New Roman"/>
          <w:i w:val="0"/>
          <w:iCs w:val="0"/>
          <w:caps w:val="0"/>
          <w:color w:val="auto"/>
          <w:spacing w:val="0"/>
          <w:sz w:val="30"/>
          <w:szCs w:val="30"/>
          <w:u w:val="single"/>
          <w:shd w:val="clear" w:color="auto" w:fill="auto"/>
          <w:lang w:val="en-US" w:eastAsia="zh-CN"/>
        </w:rPr>
        <w:t xml:space="preserve">       %。</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楷体_GB2312" w:cs="Times New Roman"/>
          <w:color w:val="auto"/>
          <w:sz w:val="30"/>
          <w:szCs w:val="30"/>
          <w:lang w:eastAsia="zh-CN"/>
        </w:rPr>
        <w:t>（二）</w:t>
      </w:r>
      <w:r>
        <w:rPr>
          <w:rFonts w:hint="default" w:ascii="Times New Roman" w:hAnsi="Times New Roman" w:eastAsia="仿宋_GB2312" w:cs="Times New Roman"/>
          <w:color w:val="auto"/>
          <w:sz w:val="30"/>
          <w:szCs w:val="30"/>
          <w:lang w:val="en-US" w:eastAsia="zh-CN"/>
        </w:rPr>
        <w:t>本合同约定项目价款为包干总价，包含乙方完成本项目全部工作所需的人工、设备、材料、物探、测绘、资料编制、税费、运输、现场作业等全部费用，无其他隐形费用。</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三</w:t>
      </w:r>
      <w:r>
        <w:rPr>
          <w:rFonts w:hint="default" w:ascii="Times New Roman" w:hAnsi="Times New Roman" w:eastAsia="仿宋_GB2312" w:cs="Times New Roman"/>
          <w:color w:val="auto"/>
          <w:sz w:val="30"/>
          <w:szCs w:val="30"/>
          <w:lang w:eastAsia="zh-CN"/>
        </w:rPr>
        <w:t>）本项目价款为财政拨款资金，由于国家法律、法规、规章、政策和财政预算发生变化，影响合同价款的，合同双方当事人应协商一致相应调整。</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 xml:space="preserve">（四）乙方收款账户相关信息      </w:t>
      </w:r>
      <w:r>
        <w:rPr>
          <w:rFonts w:hint="default" w:ascii="Times New Roman" w:hAnsi="Times New Roman" w:eastAsia="仿宋_GB2312" w:cs="Times New Roman"/>
          <w:color w:val="auto"/>
          <w:sz w:val="30"/>
          <w:szCs w:val="30"/>
          <w:lang w:val="en-US" w:eastAsia="zh-CN"/>
        </w:rPr>
        <w:t xml:space="preserve">                 </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开户名称：</w:t>
      </w:r>
      <w:r>
        <w:rPr>
          <w:rFonts w:hint="default" w:ascii="Times New Roman" w:hAnsi="Times New Roman" w:eastAsia="仿宋_GB2312" w:cs="Times New Roman"/>
          <w:color w:val="auto"/>
          <w:sz w:val="30"/>
          <w:szCs w:val="30"/>
          <w:u w:val="single"/>
          <w:lang w:val="en-US" w:eastAsia="zh-CN"/>
        </w:rPr>
        <w:t xml:space="preserve">                              </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开户银行：</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 xml:space="preserve">                                       </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val="en-US" w:eastAsia="zh-CN"/>
        </w:rPr>
        <w:t>银行账户：</w:t>
      </w:r>
      <w:r>
        <w:rPr>
          <w:rFonts w:hint="default" w:ascii="Times New Roman" w:hAnsi="Times New Roman" w:eastAsia="仿宋_GB2312" w:cs="Times New Roman"/>
          <w:color w:val="auto"/>
          <w:sz w:val="30"/>
          <w:szCs w:val="30"/>
          <w:u w:val="single"/>
          <w:lang w:val="en-US" w:eastAsia="zh-CN"/>
        </w:rPr>
        <w:t xml:space="preserve">                            </w:t>
      </w:r>
    </w:p>
    <w:p>
      <w:pPr>
        <w:pStyle w:val="5"/>
        <w:keepNext w:val="0"/>
        <w:keepLines w:val="0"/>
        <w:pageBreakBefore w:val="0"/>
        <w:widowControl w:val="0"/>
        <w:numPr>
          <w:ilvl w:val="0"/>
          <w:numId w:val="0"/>
        </w:numPr>
        <w:kinsoku/>
        <w:wordWrap/>
        <w:overflowPunct/>
        <w:topLinePunct w:val="0"/>
        <w:bidi w:val="0"/>
        <w:adjustRightInd/>
        <w:snapToGrid/>
        <w:spacing w:before="0" w:line="560" w:lineRule="exact"/>
        <w:ind w:firstLine="600" w:firstLineChars="200"/>
        <w:jc w:val="both"/>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auto"/>
          <w:sz w:val="30"/>
          <w:szCs w:val="30"/>
          <w:lang w:val="en-US" w:eastAsia="zh-CN"/>
        </w:rPr>
        <w:t>（五）乙方完成本合同约定全部工作内容，提交完整成果文件并经甲方验收合格后，甲方支付项目结算价款80%；完成工程结算审核后支付剩余的20%。</w:t>
      </w:r>
    </w:p>
    <w:p>
      <w:pPr>
        <w:pStyle w:val="21"/>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六）验收通过后，乙方应向甲方提交书面请款申请，并开具与当期应付金额相符的合法有效发票。甲方在收到乙方完整的请款资料及合格发票后十五个工作日内支付相应款项。若乙方迟延提交请款申请或发票，或提交的发票不符合税务及合同要求，甲方有权顺延付款且不视为违约，由此产生的全部损失及责任由乙方自行承担，甲方不承担任何违约责任。</w:t>
      </w:r>
    </w:p>
    <w:p>
      <w:pPr>
        <w:pStyle w:val="21"/>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（七）</w:t>
      </w:r>
      <w:r>
        <w:rPr>
          <w:rFonts w:hint="default" w:ascii="Times New Roman" w:hAnsi="Times New Roman" w:eastAsia="仿宋_GB2312" w:cs="Times New Roman"/>
          <w:color w:val="auto"/>
          <w:sz w:val="30"/>
          <w:szCs w:val="30"/>
        </w:rPr>
        <w:t>本项目服务费来源于财政拨款，</w:t>
      </w:r>
      <w:r>
        <w:rPr>
          <w:rFonts w:hint="default" w:ascii="Times New Roman" w:hAnsi="Times New Roman" w:eastAsia="仿宋_GB2312" w:cs="Times New Roman"/>
          <w:color w:val="auto"/>
          <w:sz w:val="30"/>
          <w:szCs w:val="30"/>
          <w:lang w:val="en-US" w:eastAsia="zh-CN"/>
        </w:rPr>
        <w:t>款项支付以财政资金实际拨付到位为前置条件。若因政策调整、拨款审批流程等因素造成款项未能按期支付的，乙方不得主张甲方支付利息、违约金，亦不得追究甲方相关违约责任；乙方不得以此为由拒绝履行、消极拖延履行本合同全部义务，若乙方存在拒不履约、消极履约情形的，甲方有权在应付服务费中直接抵扣乙方应承担的违约金、赔偿金，不足部分乙方应予补足。</w:t>
      </w:r>
    </w:p>
    <w:p>
      <w:pPr>
        <w:pStyle w:val="5"/>
        <w:keepNext w:val="0"/>
        <w:keepLines w:val="0"/>
        <w:pageBreakBefore w:val="0"/>
        <w:widowControl w:val="0"/>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黑体" w:cs="Times New Roman"/>
          <w:sz w:val="30"/>
          <w:szCs w:val="30"/>
          <w:lang w:eastAsia="zh-CN"/>
        </w:rPr>
      </w:pPr>
      <w:r>
        <w:rPr>
          <w:rFonts w:hint="default" w:ascii="Times New Roman" w:hAnsi="Times New Roman" w:eastAsia="黑体" w:cs="Times New Roman"/>
          <w:color w:val="231F20"/>
          <w:sz w:val="30"/>
          <w:szCs w:val="30"/>
          <w:lang w:eastAsia="zh-CN"/>
        </w:rPr>
        <w:t>五、甲乙双方责任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right="11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楷体_GB2312" w:cs="Times New Roman"/>
          <w:color w:val="231F20"/>
          <w:sz w:val="30"/>
          <w:szCs w:val="30"/>
          <w:lang w:eastAsia="zh-CN"/>
        </w:rPr>
        <w:t>（一）甲方责任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val="en-US" w:eastAsia="zh-CN"/>
        </w:rPr>
        <w:t>1.甲方需向乙方明确本项目勘察、测绘、物探的全部工作任务、技术标准及作业要求，按合同约定向乙方提供现有图纸、资料等相关文件。</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val="en-US" w:eastAsia="zh-CN"/>
        </w:rPr>
        <w:t>2.甲方负责统筹落实现场作业条件，协调现场地上地下障碍物拆除、施工扰民协调、场地平整、水电接通、排水沟渠布设、水上作业设备保障等全部前期及配套工作，确保乙方正常作业。</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val="en-US" w:eastAsia="zh-CN"/>
        </w:rPr>
        <w:t>3.项目作业过程中发生工作内容、工程量变更的，甲方需办理正式书面变更手续，按照双方确认的实际工程量据实支付对应服务费用。</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color w:val="231F20"/>
          <w:sz w:val="30"/>
          <w:szCs w:val="30"/>
          <w:lang w:val="en-US" w:eastAsia="zh-CN"/>
        </w:rPr>
        <w:t>4.甲方要求乙方提前完成作业、提前提交成果资料的，需与乙方协商一致，按双方协商标准向乙方支付赶工加班费。</w:t>
      </w:r>
    </w:p>
    <w:p>
      <w:pPr>
        <w:keepNext w:val="0"/>
        <w:keepLines w:val="0"/>
        <w:pageBreakBefore w:val="0"/>
        <w:widowControl w:val="0"/>
        <w:kinsoku/>
        <w:wordWrap/>
        <w:overflowPunct/>
        <w:topLinePunct w:val="0"/>
        <w:autoSpaceDE/>
        <w:autoSpaceDN/>
        <w:bidi w:val="0"/>
        <w:adjustRightInd/>
        <w:spacing w:line="560" w:lineRule="exact"/>
        <w:ind w:left="-110" w:leftChars="-50" w:firstLine="726" w:firstLineChars="242"/>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sz w:val="30"/>
          <w:szCs w:val="30"/>
          <w:lang w:val="en-US" w:eastAsia="zh-CN"/>
        </w:rPr>
        <w:t>5.知识产权约定：乙方对本项目成果享有法定署名权，除署名权外，本项目全部成果使用权、修改权、衍生权利等全部知识产权归甲方独家所有。甲方可无偿用于本项目建设、改造、归档、宣传及后续改扩建工作。</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val="en-US" w:eastAsia="zh-CN"/>
        </w:rPr>
        <w:t>6.承担本合同及补充协议约定的其他甲方责任。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楷体_GB2312" w:cs="Times New Roman"/>
          <w:color w:val="231F20"/>
          <w:sz w:val="30"/>
          <w:szCs w:val="30"/>
          <w:lang w:eastAsia="zh-CN"/>
        </w:rPr>
      </w:pPr>
      <w:r>
        <w:rPr>
          <w:rFonts w:hint="default" w:ascii="Times New Roman" w:hAnsi="Times New Roman" w:eastAsia="楷体_GB2312" w:cs="Times New Roman"/>
          <w:color w:val="231F20"/>
          <w:sz w:val="30"/>
          <w:szCs w:val="30"/>
          <w:lang w:eastAsia="zh-CN"/>
        </w:rPr>
        <w:t>（二）乙方责任</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231F20"/>
          <w:sz w:val="30"/>
          <w:szCs w:val="30"/>
          <w:lang w:val="en-US" w:eastAsia="zh-CN"/>
        </w:rPr>
        <w:t>1.乙方</w:t>
      </w:r>
      <w:r>
        <w:rPr>
          <w:rFonts w:hint="default" w:ascii="Times New Roman" w:hAnsi="Times New Roman" w:eastAsia="仿宋_GB2312" w:cs="Times New Roman"/>
          <w:color w:val="auto"/>
          <w:sz w:val="30"/>
          <w:szCs w:val="30"/>
          <w:lang w:val="en-US" w:eastAsia="zh-CN"/>
        </w:rPr>
        <w:t>须</w:t>
      </w:r>
      <w:r>
        <w:rPr>
          <w:rFonts w:hint="eastAsia" w:ascii="Times New Roman" w:hAnsi="Times New Roman" w:eastAsia="仿宋_GB2312" w:cs="Times New Roman"/>
          <w:color w:val="auto"/>
          <w:sz w:val="30"/>
          <w:szCs w:val="30"/>
          <w:lang w:val="en-US" w:eastAsia="zh-CN"/>
        </w:rPr>
        <w:t>配备相关技术人员</w:t>
      </w:r>
      <w:r>
        <w:rPr>
          <w:rFonts w:hint="default" w:ascii="Times New Roman" w:hAnsi="Times New Roman" w:eastAsia="仿宋_GB2312" w:cs="Times New Roman"/>
          <w:color w:val="auto"/>
          <w:sz w:val="30"/>
          <w:szCs w:val="30"/>
          <w:lang w:val="en-US" w:eastAsia="zh-CN"/>
        </w:rPr>
        <w:t>，</w:t>
      </w:r>
      <w:r>
        <w:rPr>
          <w:rFonts w:hint="eastAsia" w:ascii="Times New Roman" w:hAnsi="Times New Roman" w:eastAsia="仿宋_GB2312" w:cs="Times New Roman"/>
          <w:color w:val="auto"/>
          <w:sz w:val="30"/>
          <w:szCs w:val="30"/>
          <w:lang w:val="en-US" w:eastAsia="zh-CN"/>
        </w:rPr>
        <w:t>技术人员</w:t>
      </w:r>
      <w:r>
        <w:rPr>
          <w:rFonts w:hint="default" w:ascii="Times New Roman" w:hAnsi="Times New Roman" w:eastAsia="仿宋_GB2312" w:cs="Times New Roman"/>
          <w:color w:val="auto"/>
          <w:sz w:val="30"/>
          <w:szCs w:val="30"/>
          <w:lang w:val="en-US" w:eastAsia="zh-CN"/>
        </w:rPr>
        <w:t>须</w:t>
      </w:r>
      <w:r>
        <w:rPr>
          <w:rFonts w:hint="eastAsia" w:ascii="Times New Roman" w:hAnsi="Times New Roman" w:eastAsia="仿宋_GB2312" w:cs="Times New Roman"/>
          <w:color w:val="auto"/>
          <w:sz w:val="30"/>
          <w:szCs w:val="30"/>
          <w:lang w:val="en-US" w:eastAsia="zh-CN"/>
        </w:rPr>
        <w:t>持证上岗，做到人证合一。</w:t>
      </w:r>
      <w:r>
        <w:rPr>
          <w:rFonts w:hint="default" w:ascii="Times New Roman" w:hAnsi="Times New Roman" w:eastAsia="仿宋_GB2312" w:cs="Times New Roman"/>
          <w:color w:val="auto"/>
          <w:sz w:val="30"/>
          <w:szCs w:val="30"/>
          <w:lang w:val="en-US" w:eastAsia="zh-CN"/>
        </w:rPr>
        <w:t>严格按照国家现行技术规范、标准、规程</w:t>
      </w:r>
      <w:r>
        <w:rPr>
          <w:rFonts w:hint="eastAsia" w:ascii="Times New Roman" w:hAnsi="Times New Roman" w:eastAsia="仿宋_GB2312" w:cs="Times New Roman"/>
          <w:color w:val="auto"/>
          <w:sz w:val="30"/>
          <w:szCs w:val="30"/>
          <w:lang w:val="en-US" w:eastAsia="zh-CN"/>
        </w:rPr>
        <w:t>及相关</w:t>
      </w:r>
      <w:r>
        <w:rPr>
          <w:rFonts w:hint="default" w:ascii="Times New Roman" w:hAnsi="Times New Roman" w:eastAsia="仿宋_GB2312" w:cs="Times New Roman"/>
          <w:color w:val="auto"/>
          <w:sz w:val="30"/>
          <w:szCs w:val="30"/>
          <w:lang w:val="en-US" w:eastAsia="zh-CN"/>
        </w:rPr>
        <w:t>要求开展全部作业，按期提交质量合格、资料完整、符合验收标准的勘察测绘成果，并对成果的真实性、准确性、合规性、有效性承担终身责任。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0" w:firstLineChars="0"/>
        <w:textAlignment w:val="auto"/>
        <w:rPr>
          <w:rFonts w:hint="default" w:ascii="Times New Roman" w:hAnsi="Times New Roman" w:eastAsia="仿宋_GB2312" w:cs="Times New Roman"/>
          <w:color w:val="231F20"/>
          <w:sz w:val="30"/>
          <w:szCs w:val="30"/>
          <w:lang w:val="en-US" w:eastAsia="zh-CN"/>
        </w:rPr>
      </w:pPr>
      <w:r>
        <w:rPr>
          <w:rFonts w:hint="eastAsia" w:ascii="Times New Roman" w:hAnsi="Times New Roman" w:eastAsia="仿宋_GB2312" w:cs="Times New Roman"/>
          <w:color w:val="231F20"/>
          <w:sz w:val="30"/>
          <w:szCs w:val="30"/>
          <w:lang w:val="en-US" w:eastAsia="zh-CN"/>
        </w:rPr>
        <w:t xml:space="preserve">        </w:t>
      </w:r>
      <w:r>
        <w:rPr>
          <w:rFonts w:hint="default" w:ascii="Times New Roman" w:hAnsi="Times New Roman" w:eastAsia="仿宋_GB2312" w:cs="Times New Roman"/>
          <w:color w:val="231F20"/>
          <w:sz w:val="30"/>
          <w:szCs w:val="30"/>
          <w:lang w:val="en-US" w:eastAsia="zh-CN"/>
        </w:rPr>
        <w:t>2.若乙方提交的成果文件质量不合格、数据有误</w:t>
      </w:r>
      <w:r>
        <w:rPr>
          <w:rFonts w:hint="eastAsia" w:ascii="Times New Roman" w:hAnsi="Times New Roman" w:eastAsia="仿宋_GB2312" w:cs="Times New Roman"/>
          <w:color w:val="231F20"/>
          <w:sz w:val="30"/>
          <w:szCs w:val="30"/>
          <w:lang w:val="en-US" w:eastAsia="zh-CN"/>
        </w:rPr>
        <w:t>或</w:t>
      </w:r>
      <w:r>
        <w:rPr>
          <w:rFonts w:hint="default" w:ascii="Times New Roman" w:hAnsi="Times New Roman" w:eastAsia="仿宋_GB2312" w:cs="Times New Roman"/>
          <w:color w:val="231F20"/>
          <w:sz w:val="30"/>
          <w:szCs w:val="30"/>
          <w:lang w:val="en-US" w:eastAsia="zh-CN"/>
        </w:rPr>
        <w:t>不符合规范及项目需求，乙方须无偿返工、补充</w:t>
      </w:r>
      <w:r>
        <w:rPr>
          <w:rFonts w:hint="eastAsia" w:ascii="Times New Roman" w:hAnsi="Times New Roman" w:eastAsia="仿宋_GB2312" w:cs="Times New Roman"/>
          <w:color w:val="231F20"/>
          <w:sz w:val="30"/>
          <w:szCs w:val="30"/>
          <w:lang w:val="en-US" w:eastAsia="zh-CN"/>
        </w:rPr>
        <w:t>和</w:t>
      </w:r>
      <w:r>
        <w:rPr>
          <w:rFonts w:hint="default" w:ascii="Times New Roman" w:hAnsi="Times New Roman" w:eastAsia="仿宋_GB2312" w:cs="Times New Roman"/>
          <w:color w:val="231F20"/>
          <w:sz w:val="30"/>
          <w:szCs w:val="30"/>
          <w:lang w:val="en-US" w:eastAsia="zh-CN"/>
        </w:rPr>
        <w:t>完善，直至成果验收合格；若乙方无法完成整改</w:t>
      </w:r>
      <w:r>
        <w:rPr>
          <w:rFonts w:hint="eastAsia" w:ascii="Times New Roman" w:hAnsi="Times New Roman" w:eastAsia="仿宋_GB2312" w:cs="Times New Roman"/>
          <w:color w:val="231F20"/>
          <w:sz w:val="30"/>
          <w:szCs w:val="30"/>
          <w:lang w:val="en-US" w:eastAsia="zh-CN"/>
        </w:rPr>
        <w:t>而</w:t>
      </w:r>
      <w:r>
        <w:rPr>
          <w:rFonts w:hint="default" w:ascii="Times New Roman" w:hAnsi="Times New Roman" w:eastAsia="仿宋_GB2312" w:cs="Times New Roman"/>
          <w:color w:val="231F20"/>
          <w:sz w:val="30"/>
          <w:szCs w:val="30"/>
          <w:lang w:val="en-US" w:eastAsia="zh-CN"/>
        </w:rPr>
        <w:t>需委托第三方单位完成的，全部勘察、整改费用由乙方自行承担，且不得延误项目工期。</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color w:val="231F20"/>
          <w:sz w:val="30"/>
          <w:szCs w:val="30"/>
          <w:lang w:val="en-US" w:eastAsia="zh-CN"/>
        </w:rPr>
        <w:t>3.项目作业前，乙方须编制专项勘察纲要、施工组织方案，</w:t>
      </w:r>
      <w:r>
        <w:rPr>
          <w:rFonts w:hint="eastAsia" w:ascii="Times New Roman" w:hAnsi="Times New Roman" w:eastAsia="仿宋_GB2312" w:cs="Times New Roman"/>
          <w:color w:val="231F20"/>
          <w:sz w:val="30"/>
          <w:szCs w:val="30"/>
          <w:lang w:val="en-US" w:eastAsia="zh-CN"/>
        </w:rPr>
        <w:t>并</w:t>
      </w:r>
      <w:r>
        <w:rPr>
          <w:rFonts w:hint="default" w:ascii="Times New Roman" w:hAnsi="Times New Roman" w:eastAsia="仿宋_GB2312" w:cs="Times New Roman"/>
          <w:color w:val="231F20"/>
          <w:sz w:val="30"/>
          <w:szCs w:val="30"/>
          <w:lang w:val="en-US" w:eastAsia="zh-CN"/>
        </w:rPr>
        <w:t>主动对接甲方，共同完成</w:t>
      </w:r>
      <w:r>
        <w:rPr>
          <w:rFonts w:hint="eastAsia" w:ascii="Times New Roman" w:hAnsi="Times New Roman" w:eastAsia="仿宋_GB2312" w:cs="Times New Roman"/>
          <w:color w:val="231F20"/>
          <w:sz w:val="30"/>
          <w:szCs w:val="30"/>
          <w:lang w:val="en-US" w:eastAsia="zh-CN"/>
        </w:rPr>
        <w:t>对</w:t>
      </w:r>
      <w:r>
        <w:rPr>
          <w:rFonts w:hint="default" w:ascii="Times New Roman" w:hAnsi="Times New Roman" w:eastAsia="仿宋_GB2312" w:cs="Times New Roman"/>
          <w:color w:val="231F20"/>
          <w:sz w:val="30"/>
          <w:szCs w:val="30"/>
          <w:lang w:val="en-US" w:eastAsia="zh-CN"/>
        </w:rPr>
        <w:t>甲方提供材料的进场验收工作。</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color w:val="231F20"/>
          <w:sz w:val="30"/>
          <w:szCs w:val="30"/>
          <w:lang w:val="en-US" w:eastAsia="zh-CN"/>
        </w:rPr>
        <w:t>4.作业过程中，乙方需根据现场地质条件、地形地貌、水文情况及行业规范，及时向甲方提出工程量增减、作业内容调整、方案优化等合理化建议，配合甲方办理正式工程变更手续。</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color w:val="231F20"/>
          <w:sz w:val="30"/>
          <w:szCs w:val="30"/>
          <w:lang w:val="en-US" w:eastAsia="zh-CN"/>
        </w:rPr>
        <w:t>5.乙方</w:t>
      </w:r>
      <w:r>
        <w:rPr>
          <w:rFonts w:hint="eastAsia" w:ascii="Times New Roman" w:hAnsi="Times New Roman" w:eastAsia="仿宋_GB2312" w:cs="Times New Roman"/>
          <w:color w:val="231F20"/>
          <w:sz w:val="30"/>
          <w:szCs w:val="30"/>
          <w:lang w:val="en-US" w:eastAsia="zh-CN"/>
        </w:rPr>
        <w:t>的</w:t>
      </w:r>
      <w:r>
        <w:rPr>
          <w:rFonts w:hint="default" w:ascii="Times New Roman" w:hAnsi="Times New Roman" w:eastAsia="仿宋_GB2312" w:cs="Times New Roman"/>
          <w:color w:val="231F20"/>
          <w:sz w:val="30"/>
          <w:szCs w:val="30"/>
          <w:lang w:val="en-US" w:eastAsia="zh-CN"/>
        </w:rPr>
        <w:t>现场作业人员须严格遵守甲方现场安全管理、治安管理、环境卫生等各项规章制度，严格落实保密要求，对项目作业数据、成果资料</w:t>
      </w:r>
      <w:r>
        <w:rPr>
          <w:rFonts w:hint="eastAsia" w:ascii="Times New Roman" w:hAnsi="Times New Roman" w:eastAsia="仿宋_GB2312" w:cs="Times New Roman"/>
          <w:color w:val="231F20"/>
          <w:sz w:val="30"/>
          <w:szCs w:val="30"/>
          <w:lang w:val="en-US" w:eastAsia="zh-CN"/>
        </w:rPr>
        <w:t>及</w:t>
      </w:r>
      <w:r>
        <w:rPr>
          <w:rFonts w:hint="default" w:ascii="Times New Roman" w:hAnsi="Times New Roman" w:eastAsia="仿宋_GB2312" w:cs="Times New Roman"/>
          <w:color w:val="231F20"/>
          <w:sz w:val="30"/>
          <w:szCs w:val="30"/>
          <w:lang w:val="en-US" w:eastAsia="zh-CN"/>
        </w:rPr>
        <w:t>项目信息承担保密责任。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color w:val="231F20"/>
          <w:sz w:val="30"/>
          <w:szCs w:val="30"/>
          <w:lang w:val="en-US" w:eastAsia="zh-CN"/>
        </w:rPr>
        <w:t>6.</w:t>
      </w:r>
      <w:r>
        <w:rPr>
          <w:rFonts w:hint="eastAsia" w:ascii="Times New Roman" w:hAnsi="Times New Roman" w:eastAsia="仿宋_GB2312" w:cs="Times New Roman"/>
          <w:color w:val="auto"/>
          <w:sz w:val="30"/>
          <w:szCs w:val="30"/>
          <w:lang w:val="en-US" w:eastAsia="zh-CN"/>
        </w:rPr>
        <w:t>需按照规定的时间完成勘察工作，并提交勘察报告。</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val="en-US" w:eastAsia="zh-CN"/>
        </w:rPr>
      </w:pPr>
      <w:r>
        <w:rPr>
          <w:rFonts w:hint="eastAsia" w:ascii="Times New Roman" w:hAnsi="Times New Roman" w:eastAsia="仿宋_GB2312" w:cs="Times New Roman"/>
          <w:color w:val="231F20"/>
          <w:sz w:val="30"/>
          <w:szCs w:val="30"/>
          <w:lang w:val="en-US" w:eastAsia="zh-CN"/>
        </w:rPr>
        <w:t>7.</w:t>
      </w:r>
      <w:r>
        <w:rPr>
          <w:rFonts w:hint="default" w:ascii="Times New Roman" w:hAnsi="Times New Roman" w:eastAsia="仿宋_GB2312" w:cs="Times New Roman"/>
          <w:color w:val="231F20"/>
          <w:sz w:val="30"/>
          <w:szCs w:val="30"/>
          <w:lang w:val="en-US" w:eastAsia="zh-CN"/>
        </w:rPr>
        <w:t>担本合同及补充协议约定的其他乙方责任。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黑体" w:cs="Times New Roman"/>
          <w:color w:val="231F20"/>
          <w:sz w:val="30"/>
          <w:szCs w:val="30"/>
          <w:lang w:eastAsia="zh-CN"/>
        </w:rPr>
      </w:pPr>
      <w:r>
        <w:rPr>
          <w:rFonts w:hint="default" w:ascii="Times New Roman" w:hAnsi="Times New Roman" w:eastAsia="黑体" w:cs="Times New Roman"/>
          <w:color w:val="231F20"/>
          <w:sz w:val="30"/>
          <w:szCs w:val="30"/>
          <w:lang w:eastAsia="zh-CN"/>
        </w:rPr>
        <w:t>六、违约责任</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eastAsia="zh-CN"/>
        </w:rPr>
        <w:t>（一）</w:t>
      </w:r>
      <w:r>
        <w:rPr>
          <w:rFonts w:hint="default" w:ascii="Times New Roman" w:hAnsi="Times New Roman" w:eastAsia="仿宋_GB2312" w:cs="Times New Roman"/>
          <w:color w:val="231F20"/>
          <w:sz w:val="30"/>
          <w:szCs w:val="30"/>
          <w:lang w:val="en-US" w:eastAsia="zh-CN"/>
        </w:rPr>
        <w:t>因甲方未按合同约定提供作业条件、协调现场问题，导致乙方发生停工、窝工、反复进场的，甲方需按预算平均工日产值</w:t>
      </w:r>
      <w:r>
        <w:rPr>
          <w:rFonts w:hint="eastAsia" w:ascii="Times New Roman" w:hAnsi="Times New Roman" w:eastAsia="仿宋_GB2312" w:cs="Times New Roman"/>
          <w:color w:val="231F20"/>
          <w:sz w:val="30"/>
          <w:szCs w:val="30"/>
          <w:lang w:val="en-US" w:eastAsia="zh-CN"/>
        </w:rPr>
        <w:t>标准</w:t>
      </w:r>
      <w:r>
        <w:rPr>
          <w:rFonts w:hint="default" w:ascii="Times New Roman" w:hAnsi="Times New Roman" w:eastAsia="仿宋_GB2312" w:cs="Times New Roman"/>
          <w:color w:val="231F20"/>
          <w:sz w:val="30"/>
          <w:szCs w:val="30"/>
          <w:lang w:val="en-US" w:eastAsia="zh-CN"/>
        </w:rPr>
        <w:t>向乙方支付停窝工费用，工期据实顺延，同时承担乙方进出场地、设备调遣产生的全部</w:t>
      </w:r>
      <w:r>
        <w:rPr>
          <w:rFonts w:hint="eastAsia" w:ascii="Times New Roman" w:hAnsi="Times New Roman" w:eastAsia="仿宋_GB2312" w:cs="Times New Roman"/>
          <w:color w:val="231F20"/>
          <w:sz w:val="30"/>
          <w:szCs w:val="30"/>
          <w:lang w:val="en-US" w:eastAsia="zh-CN"/>
        </w:rPr>
        <w:t>合理</w:t>
      </w:r>
      <w:r>
        <w:rPr>
          <w:rFonts w:hint="default" w:ascii="Times New Roman" w:hAnsi="Times New Roman" w:eastAsia="仿宋_GB2312" w:cs="Times New Roman"/>
          <w:color w:val="231F20"/>
          <w:sz w:val="30"/>
          <w:szCs w:val="30"/>
          <w:lang w:val="en-US" w:eastAsia="zh-CN"/>
        </w:rPr>
        <w:t>费用。</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val="en-US" w:eastAsia="zh-CN"/>
        </w:rPr>
        <w:t>（二）因乙方作业失误、技术不达标、履职不当，导致勘察测绘成果不合格、无法满足项目技术及设计要求的，乙方自行承担全部作业成本及返工费用，无权收取对应不合格部分服务费用。</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val="en-US" w:eastAsia="zh-CN"/>
        </w:rPr>
        <w:t>（三）合同履行期间，因规划调整、政策变化或非因乙方原因导致合同解除的，服务费按以下方式处理：一是乙方尚未开展作业的，甲方无需支付服务费用；二是乙方已开展作业的，对双方书面确认的实际已完成合格工程量据实结算。</w:t>
      </w:r>
    </w:p>
    <w:p>
      <w:pPr>
        <w:pStyle w:val="18"/>
        <w:keepNext w:val="0"/>
        <w:keepLines w:val="0"/>
        <w:pageBreakBefore w:val="0"/>
        <w:widowControl w:val="0"/>
        <w:tabs>
          <w:tab w:val="left" w:pos="776"/>
        </w:tabs>
        <w:kinsoku/>
        <w:wordWrap/>
        <w:overflowPunct/>
        <w:topLinePunct w:val="0"/>
        <w:bidi w:val="0"/>
        <w:adjustRightInd/>
        <w:snapToGrid/>
        <w:spacing w:before="0" w:line="560" w:lineRule="exact"/>
        <w:ind w:left="0" w:leftChars="0" w:right="110" w:firstLine="600" w:firstLineChars="200"/>
        <w:textAlignment w:val="auto"/>
        <w:rPr>
          <w:rFonts w:hint="default" w:ascii="Times New Roman" w:hAnsi="Times New Roman" w:eastAsia="仿宋_GB2312" w:cs="Times New Roman"/>
          <w:bCs/>
          <w:sz w:val="30"/>
          <w:szCs w:val="30"/>
          <w:lang w:val="en-US" w:eastAsia="zh-CN"/>
        </w:rPr>
      </w:pPr>
      <w:r>
        <w:rPr>
          <w:rFonts w:hint="default" w:ascii="Times New Roman" w:hAnsi="Times New Roman" w:eastAsia="仿宋_GB2312" w:cs="Times New Roman"/>
          <w:color w:val="231F20"/>
          <w:sz w:val="30"/>
          <w:szCs w:val="30"/>
          <w:lang w:val="en-US" w:eastAsia="zh-CN"/>
        </w:rPr>
        <w:t>（四）甲方逾期支付服务费用的，每逾期一日，</w:t>
      </w:r>
      <w:r>
        <w:rPr>
          <w:rFonts w:hint="default" w:ascii="Times New Roman" w:hAnsi="Times New Roman" w:eastAsia="仿宋_GB2312" w:cs="Times New Roman"/>
          <w:bCs/>
          <w:sz w:val="30"/>
          <w:szCs w:val="30"/>
          <w:lang w:val="en-US" w:eastAsia="zh-CN"/>
        </w:rPr>
        <w:t>按合同逾期应付未付金额的1‰向乙方支付违约金，违约金最高不超过合同最高限价的10%；逾期付款超过60日的，乙方有权单方解除本合同，甲方需结清所有的服务费，并按照合同最高限价的10%向乙方支付违约金。</w:t>
      </w:r>
    </w:p>
    <w:p>
      <w:pPr>
        <w:keepNext w:val="0"/>
        <w:keepLines w:val="0"/>
        <w:pageBreakBefore w:val="0"/>
        <w:kinsoku/>
        <w:wordWrap/>
        <w:overflowPunct/>
        <w:topLinePunct w:val="0"/>
        <w:bidi w:val="0"/>
        <w:snapToGrid/>
        <w:spacing w:line="560" w:lineRule="exact"/>
        <w:ind w:left="0" w:leftChars="0" w:firstLine="600" w:firstLineChars="200"/>
        <w:textAlignment w:val="auto"/>
        <w:rPr>
          <w:rFonts w:hint="default" w:ascii="Times New Roman" w:hAnsi="Times New Roman" w:eastAsia="仿宋_GB2312" w:cs="Times New Roman"/>
          <w:color w:val="231F20"/>
          <w:sz w:val="30"/>
          <w:szCs w:val="30"/>
          <w:lang w:val="en-US" w:eastAsia="zh-CN"/>
        </w:rPr>
      </w:pPr>
      <w:r>
        <w:rPr>
          <w:rFonts w:hint="default" w:ascii="Times New Roman" w:hAnsi="Times New Roman" w:eastAsia="仿宋_GB2312" w:cs="Times New Roman"/>
          <w:color w:val="231F20"/>
          <w:sz w:val="30"/>
          <w:szCs w:val="30"/>
          <w:lang w:val="en-US" w:eastAsia="zh-CN"/>
        </w:rPr>
        <w:t>（五）乙方提交的成果文件不符合相关标准规范，或者存在内容遗漏、结论不实、数据造假或其他弄虚作假等</w:t>
      </w:r>
      <w:r>
        <w:rPr>
          <w:rFonts w:hint="eastAsia" w:ascii="Times New Roman" w:hAnsi="Times New Roman" w:eastAsia="仿宋_GB2312" w:cs="Times New Roman"/>
          <w:color w:val="231F20"/>
          <w:sz w:val="30"/>
          <w:szCs w:val="30"/>
          <w:lang w:val="en-US" w:eastAsia="zh-CN"/>
        </w:rPr>
        <w:t>情形</w:t>
      </w:r>
      <w:r>
        <w:rPr>
          <w:rFonts w:hint="default" w:ascii="Times New Roman" w:hAnsi="Times New Roman" w:eastAsia="仿宋_GB2312" w:cs="Times New Roman"/>
          <w:color w:val="231F20"/>
          <w:sz w:val="30"/>
          <w:szCs w:val="30"/>
          <w:lang w:val="en-US" w:eastAsia="zh-CN"/>
        </w:rPr>
        <w:t>的，甲方有权解除合同，拒付全部服务费，已支付的乙方应予返还；同时乙方应按合同最高限价的10%向甲方支付违约金。前述违约金不足以弥补甲方由此遭受的全部损失的，乙方应就差额部分予以赔偿。</w:t>
      </w:r>
    </w:p>
    <w:p>
      <w:pPr>
        <w:keepNext w:val="0"/>
        <w:keepLines w:val="0"/>
        <w:pageBreakBefore w:val="0"/>
        <w:kinsoku/>
        <w:wordWrap/>
        <w:overflowPunct/>
        <w:topLinePunct w:val="0"/>
        <w:bidi w:val="0"/>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color w:val="231F20"/>
          <w:sz w:val="30"/>
          <w:szCs w:val="30"/>
          <w:lang w:val="en-US" w:eastAsia="zh-CN"/>
        </w:rPr>
        <w:t>（六）因乙方自身原因逾期提交成果文件的，每逾期一日，</w:t>
      </w:r>
      <w:r>
        <w:rPr>
          <w:rFonts w:hint="default" w:ascii="Times New Roman" w:hAnsi="Times New Roman" w:eastAsia="仿宋_GB2312" w:cs="Times New Roman"/>
          <w:bCs/>
          <w:sz w:val="30"/>
          <w:szCs w:val="30"/>
          <w:lang w:val="en-US" w:eastAsia="zh-CN"/>
        </w:rPr>
        <w:t>按合同最高限价的1‰向</w:t>
      </w:r>
      <w:r>
        <w:rPr>
          <w:rFonts w:hint="eastAsia" w:ascii="Times New Roman" w:hAnsi="Times New Roman" w:eastAsia="仿宋_GB2312" w:cs="Times New Roman"/>
          <w:bCs/>
          <w:sz w:val="30"/>
          <w:szCs w:val="30"/>
          <w:lang w:val="en-US" w:eastAsia="zh-CN"/>
        </w:rPr>
        <w:t>甲方</w:t>
      </w:r>
      <w:r>
        <w:rPr>
          <w:rFonts w:hint="default" w:ascii="Times New Roman" w:hAnsi="Times New Roman" w:eastAsia="仿宋_GB2312" w:cs="Times New Roman"/>
          <w:bCs/>
          <w:sz w:val="30"/>
          <w:szCs w:val="30"/>
          <w:lang w:val="en-US" w:eastAsia="zh-CN"/>
        </w:rPr>
        <w:t>支付违约金</w:t>
      </w:r>
      <w:r>
        <w:rPr>
          <w:rFonts w:hint="default" w:ascii="Times New Roman" w:hAnsi="Times New Roman" w:eastAsia="仿宋_GB2312" w:cs="Times New Roman"/>
          <w:color w:val="231F20"/>
          <w:sz w:val="30"/>
          <w:szCs w:val="30"/>
          <w:lang w:val="en-US" w:eastAsia="zh-CN"/>
        </w:rPr>
        <w:t>，逾期超过15日的，甲方有权单方解除合同，乙方需赔偿甲方全部损失，</w:t>
      </w:r>
      <w:r>
        <w:rPr>
          <w:rFonts w:hint="default" w:ascii="Times New Roman" w:hAnsi="Times New Roman" w:eastAsia="仿宋_GB2312" w:cs="Times New Roman"/>
          <w:bCs/>
          <w:sz w:val="30"/>
          <w:szCs w:val="30"/>
          <w:lang w:val="en-US" w:eastAsia="zh-CN"/>
        </w:rPr>
        <w:t>并按合同总价的10%向</w:t>
      </w:r>
      <w:r>
        <w:rPr>
          <w:rFonts w:hint="eastAsia" w:ascii="Times New Roman" w:hAnsi="Times New Roman" w:eastAsia="仿宋_GB2312" w:cs="Times New Roman"/>
          <w:bCs/>
          <w:sz w:val="30"/>
          <w:szCs w:val="30"/>
          <w:lang w:val="en-US" w:eastAsia="zh-CN"/>
        </w:rPr>
        <w:t>甲方</w:t>
      </w:r>
      <w:r>
        <w:rPr>
          <w:rFonts w:hint="default" w:ascii="Times New Roman" w:hAnsi="Times New Roman" w:eastAsia="仿宋_GB2312" w:cs="Times New Roman"/>
          <w:bCs/>
          <w:sz w:val="30"/>
          <w:szCs w:val="30"/>
          <w:lang w:val="en-US" w:eastAsia="zh-CN"/>
        </w:rPr>
        <w:t>支付违约金</w:t>
      </w:r>
      <w:r>
        <w:rPr>
          <w:rFonts w:hint="default" w:ascii="Times New Roman" w:hAnsi="Times New Roman" w:eastAsia="仿宋_GB2312" w:cs="Times New Roman"/>
          <w:sz w:val="30"/>
          <w:szCs w:val="30"/>
          <w:lang w:val="en-US" w:eastAsia="zh-CN"/>
        </w:rPr>
        <w:t>。</w:t>
      </w:r>
    </w:p>
    <w:p>
      <w:pPr>
        <w:keepNext w:val="0"/>
        <w:keepLines w:val="0"/>
        <w:pageBreakBefore w:val="0"/>
        <w:kinsoku/>
        <w:wordWrap/>
        <w:overflowPunct/>
        <w:topLinePunct w:val="0"/>
        <w:bidi w:val="0"/>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七）未经甲方书面同意，乙方擅自将本合同勘察测绘工作转包或分包的，甲方有权单方解除合同，拒付全部服务费，已支付的乙方应予返还；同时乙方应按合同最高限价的10%向甲方支付违约金。前述违约金不足以弥补甲方由此遭受的全部损失的，乙方应就差额部分予以赔偿。</w:t>
      </w:r>
    </w:p>
    <w:p>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rPr>
          <w:rFonts w:hint="default" w:ascii="Times New Roman" w:hAnsi="Times New Roman" w:eastAsia="黑体" w:cs="Times New Roman"/>
          <w:bCs/>
          <w:sz w:val="30"/>
          <w:szCs w:val="30"/>
          <w:lang w:val="en-US" w:eastAsia="zh-CN"/>
        </w:rPr>
      </w:pPr>
      <w:r>
        <w:rPr>
          <w:rFonts w:hint="default" w:ascii="Times New Roman" w:hAnsi="Times New Roman" w:eastAsia="黑体" w:cs="Times New Roman"/>
          <w:bCs/>
          <w:sz w:val="30"/>
          <w:szCs w:val="30"/>
          <w:lang w:val="en-US" w:eastAsia="zh-CN"/>
        </w:rPr>
        <w:t>七、不可抗力</w:t>
      </w:r>
    </w:p>
    <w:p>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rPr>
          <w:rFonts w:hint="default" w:ascii="Times New Roman" w:hAnsi="Times New Roman" w:eastAsia="仿宋_GB2312" w:cs="Times New Roman"/>
          <w:bCs/>
          <w:sz w:val="30"/>
          <w:szCs w:val="30"/>
          <w:lang w:val="en-US" w:eastAsia="zh-CN"/>
        </w:rPr>
      </w:pPr>
      <w:r>
        <w:rPr>
          <w:rFonts w:hint="default" w:ascii="Times New Roman" w:hAnsi="Times New Roman" w:eastAsia="仿宋_GB2312" w:cs="Times New Roman"/>
          <w:bCs/>
          <w:sz w:val="30"/>
          <w:szCs w:val="30"/>
          <w:lang w:val="en-US" w:eastAsia="zh-CN"/>
        </w:rPr>
        <w:t>双方任何一方由于不可抗力原因不能履行合同时，应在不可抗力事件发生后 24 小时内向对方通报，并于事件发生后 7 日内提交有效证明材料</w:t>
      </w:r>
      <w:r>
        <w:rPr>
          <w:rFonts w:hint="eastAsia" w:ascii="Times New Roman" w:hAnsi="Times New Roman" w:eastAsia="仿宋_GB2312" w:cs="Times New Roman"/>
          <w:bCs/>
          <w:sz w:val="30"/>
          <w:szCs w:val="30"/>
          <w:lang w:val="en-US" w:eastAsia="zh-CN"/>
        </w:rPr>
        <w:t>，</w:t>
      </w:r>
      <w:r>
        <w:rPr>
          <w:rFonts w:hint="default" w:ascii="Times New Roman" w:hAnsi="Times New Roman" w:eastAsia="仿宋_GB2312" w:cs="Times New Roman"/>
          <w:bCs/>
          <w:sz w:val="30"/>
          <w:szCs w:val="30"/>
          <w:lang w:val="en-US" w:eastAsia="zh-CN"/>
        </w:rPr>
        <w:t>以减轻可能给对方造成的损失，在取得有关机构的不可抗力证明或双方谅解确认后，允许延期履行或修订合同，并根据情况可部分或全部免于承担违约责任。</w:t>
      </w:r>
    </w:p>
    <w:p>
      <w:pPr>
        <w:pStyle w:val="11"/>
        <w:keepNext w:val="0"/>
        <w:keepLines w:val="0"/>
        <w:pageBreakBefore w:val="0"/>
        <w:kinsoku/>
        <w:wordWrap/>
        <w:overflowPunct/>
        <w:topLinePunct w:val="0"/>
        <w:bidi w:val="0"/>
        <w:snapToGrid/>
        <w:spacing w:beforeAutospacing="0" w:afterAutospacing="0" w:line="560" w:lineRule="exact"/>
        <w:ind w:left="0" w:leftChars="0" w:firstLine="600" w:firstLineChars="200"/>
        <w:textAlignment w:val="auto"/>
        <w:rPr>
          <w:rFonts w:hint="default" w:ascii="Times New Roman" w:hAnsi="Times New Roman" w:eastAsia="黑体" w:cs="Times New Roman"/>
          <w:b w:val="0"/>
          <w:bCs/>
          <w:kern w:val="2"/>
          <w:sz w:val="30"/>
          <w:szCs w:val="30"/>
        </w:rPr>
      </w:pPr>
      <w:r>
        <w:rPr>
          <w:rFonts w:hint="default" w:ascii="Times New Roman" w:hAnsi="Times New Roman" w:eastAsia="黑体" w:cs="Times New Roman"/>
          <w:b w:val="0"/>
          <w:bCs/>
          <w:kern w:val="2"/>
          <w:sz w:val="30"/>
          <w:szCs w:val="30"/>
          <w:lang w:val="en-US" w:eastAsia="zh-CN"/>
        </w:rPr>
        <w:t>八、</w:t>
      </w:r>
      <w:r>
        <w:rPr>
          <w:rFonts w:hint="default" w:ascii="Times New Roman" w:hAnsi="Times New Roman" w:eastAsia="黑体" w:cs="Times New Roman"/>
          <w:b w:val="0"/>
          <w:bCs/>
          <w:kern w:val="2"/>
          <w:sz w:val="30"/>
          <w:szCs w:val="30"/>
        </w:rPr>
        <w:t>争议的解决</w:t>
      </w:r>
    </w:p>
    <w:p>
      <w:pPr>
        <w:pStyle w:val="21"/>
        <w:keepNext w:val="0"/>
        <w:keepLines w:val="0"/>
        <w:pageBreakBefore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本合同履行过程中发生的一切争议、纠纷，双方应首先友好协商解决；协商无果的，可提请项目所在地建设行政主管部门调解；协商、调解不成的，双方均可向本工程所在地人民法院提起诉讼。如乙方违约，甲方为解决纠纷产生的费用（包括但不限于诉讼费、仲裁费、律师费、担保费及保全费、执行费、鉴定费、公证费、评估费、拍卖费、差旅费等）全部由乙方承担。</w:t>
      </w:r>
    </w:p>
    <w:p>
      <w:pPr>
        <w:pStyle w:val="5"/>
        <w:keepNext w:val="0"/>
        <w:keepLines w:val="0"/>
        <w:pageBreakBefore w:val="0"/>
        <w:widowControl w:val="0"/>
        <w:kinsoku/>
        <w:wordWrap/>
        <w:overflowPunct/>
        <w:topLinePunct w:val="0"/>
        <w:bidi w:val="0"/>
        <w:adjustRightInd/>
        <w:snapToGrid/>
        <w:spacing w:before="0" w:line="560" w:lineRule="exact"/>
        <w:ind w:left="0" w:leftChars="0" w:firstLine="600" w:firstLineChars="200"/>
        <w:jc w:val="both"/>
        <w:textAlignment w:val="auto"/>
        <w:rPr>
          <w:rFonts w:hint="default" w:ascii="Times New Roman" w:hAnsi="Times New Roman" w:eastAsia="黑体" w:cs="Times New Roman"/>
          <w:sz w:val="30"/>
          <w:szCs w:val="30"/>
          <w:lang w:eastAsia="zh-CN"/>
        </w:rPr>
      </w:pPr>
      <w:r>
        <w:rPr>
          <w:rFonts w:hint="default" w:ascii="Times New Roman" w:hAnsi="Times New Roman" w:eastAsia="黑体" w:cs="Times New Roman"/>
          <w:color w:val="231F20"/>
          <w:sz w:val="30"/>
          <w:szCs w:val="30"/>
          <w:lang w:eastAsia="zh-CN"/>
        </w:rPr>
        <w:t>九、其他</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rPr>
        <w:t>本合同所有附件均为合同的有效组成部分，与本合</w:t>
      </w:r>
      <w:r>
        <w:rPr>
          <w:rFonts w:hint="default" w:ascii="Times New Roman" w:hAnsi="Times New Roman" w:eastAsia="仿宋_GB2312" w:cs="Times New Roman"/>
          <w:color w:val="auto"/>
          <w:sz w:val="30"/>
          <w:szCs w:val="30"/>
          <w:lang w:eastAsia="zh-CN"/>
        </w:rPr>
        <w:t>同正文</w:t>
      </w:r>
      <w:r>
        <w:rPr>
          <w:rFonts w:hint="default" w:ascii="Times New Roman" w:hAnsi="Times New Roman" w:eastAsia="仿宋_GB2312" w:cs="Times New Roman"/>
          <w:color w:val="auto"/>
          <w:sz w:val="30"/>
          <w:szCs w:val="30"/>
        </w:rPr>
        <w:t>具有同等法律效力。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lang w:val="en-US" w:eastAsia="zh-CN"/>
        </w:rPr>
        <w:t>合同履行过程中，双方签署确认的会议纪要、补充协议、往来正式函件、签证单、变更文件等，均为本合同有效组成部分，与本合同具有同等法律效力。</w:t>
      </w:r>
    </w:p>
    <w:p>
      <w:pPr>
        <w:pStyle w:val="18"/>
        <w:keepNext w:val="0"/>
        <w:keepLines w:val="0"/>
        <w:pageBreakBefore w:val="0"/>
        <w:widowControl w:val="0"/>
        <w:tabs>
          <w:tab w:val="left" w:pos="776"/>
        </w:tabs>
        <w:kinsoku/>
        <w:wordWrap/>
        <w:overflowPunct/>
        <w:topLinePunct w:val="0"/>
        <w:autoSpaceDE/>
        <w:autoSpaceDN/>
        <w:bidi w:val="0"/>
        <w:adjustRightInd/>
        <w:snapToGrid/>
        <w:spacing w:before="0" w:line="560" w:lineRule="exact"/>
        <w:ind w:right="110"/>
        <w:textAlignment w:val="auto"/>
        <w:rPr>
          <w:rFonts w:hint="default" w:ascii="Times New Roman" w:hAnsi="Times New Roman" w:eastAsia="仿宋_GB2312" w:cs="Times New Roman"/>
          <w:color w:val="231F20"/>
          <w:sz w:val="30"/>
          <w:szCs w:val="30"/>
          <w:lang w:eastAsia="zh-CN"/>
        </w:rPr>
      </w:pPr>
      <w:r>
        <w:rPr>
          <w:rFonts w:hint="default" w:ascii="Times New Roman" w:hAnsi="Times New Roman" w:eastAsia="仿宋_GB2312" w:cs="Times New Roman"/>
          <w:color w:val="231F20"/>
          <w:sz w:val="30"/>
          <w:szCs w:val="30"/>
          <w:lang w:eastAsia="zh-CN"/>
        </w:rPr>
        <w:t>（三）</w:t>
      </w:r>
      <w:r>
        <w:rPr>
          <w:rFonts w:hint="default" w:ascii="Times New Roman" w:hAnsi="Times New Roman" w:eastAsia="仿宋_GB2312" w:cs="Times New Roman"/>
          <w:color w:val="231F20"/>
          <w:sz w:val="30"/>
          <w:szCs w:val="30"/>
          <w:lang w:val="en-US" w:eastAsia="zh-CN"/>
        </w:rPr>
        <w:t>本合同未尽事宜，由甲乙双方友好协商，可签订补充协议，补充协议与本合同具有同等法律效力。</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十</w:t>
      </w:r>
      <w:r>
        <w:rPr>
          <w:rFonts w:hint="default" w:ascii="Times New Roman" w:hAnsi="Times New Roman" w:eastAsia="黑体" w:cs="Times New Roman"/>
          <w:b w:val="0"/>
          <w:bCs/>
          <w:color w:val="auto"/>
          <w:sz w:val="30"/>
          <w:szCs w:val="30"/>
        </w:rPr>
        <w:t>、双方确认</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楷体_GB2312" w:cs="Times New Roman"/>
          <w:color w:val="auto"/>
          <w:sz w:val="30"/>
          <w:szCs w:val="30"/>
        </w:rPr>
        <w:t>（一）双方确认：</w:t>
      </w:r>
      <w:r>
        <w:rPr>
          <w:rFonts w:hint="default" w:ascii="Times New Roman" w:hAnsi="Times New Roman" w:eastAsia="仿宋_GB2312" w:cs="Times New Roman"/>
          <w:color w:val="auto"/>
          <w:sz w:val="30"/>
          <w:szCs w:val="30"/>
        </w:rPr>
        <w:t>与履行本合同有关通知均应按照合同中所载的联系方式以书面形式作出。合同中所载的联系方式亦为法院法律文书的送达地址。如以邮寄方式发送，以发件人寄出邮件后</w:t>
      </w:r>
      <w:r>
        <w:rPr>
          <w:rFonts w:hint="default" w:ascii="Times New Roman" w:hAnsi="Times New Roman" w:eastAsia="仿宋_GB2312" w:cs="Times New Roman"/>
          <w:color w:val="auto"/>
          <w:sz w:val="30"/>
          <w:szCs w:val="30"/>
          <w:lang w:val="en-US" w:eastAsia="zh-CN"/>
        </w:rPr>
        <w:t>4</w:t>
      </w:r>
      <w:r>
        <w:rPr>
          <w:rFonts w:hint="default" w:ascii="Times New Roman" w:hAnsi="Times New Roman" w:eastAsia="仿宋_GB2312" w:cs="Times New Roman"/>
          <w:color w:val="auto"/>
          <w:sz w:val="30"/>
          <w:szCs w:val="30"/>
        </w:rPr>
        <w:t>日视为送达日期（无论收件人实际收件时间、是否实际收到、无法送达或退件）；以电子邮件形式发出的通知，以发件人电脑记录发送完毕即视为送达。对方应对送达地址负责，如有变更，变更方负有义务通知对方，并书面告知新的联系人信息。如未告知而导致对方受到损失的，未告知方应赔偿对方的全部损失。</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b/>
          <w:color w:val="auto"/>
          <w:sz w:val="30"/>
          <w:szCs w:val="30"/>
        </w:rPr>
      </w:pPr>
      <w:r>
        <w:rPr>
          <w:rFonts w:hint="default" w:ascii="Times New Roman" w:hAnsi="Times New Roman" w:eastAsia="楷体_GB2312" w:cs="Times New Roman"/>
          <w:color w:val="auto"/>
          <w:sz w:val="30"/>
          <w:szCs w:val="30"/>
        </w:rPr>
        <w:t>（二）双方确认：</w:t>
      </w:r>
      <w:r>
        <w:rPr>
          <w:rFonts w:hint="default" w:ascii="Times New Roman" w:hAnsi="Times New Roman" w:eastAsia="仿宋_GB2312" w:cs="Times New Roman"/>
          <w:color w:val="auto"/>
          <w:sz w:val="30"/>
          <w:szCs w:val="30"/>
        </w:rPr>
        <w:t>本合同所载的银行账户为本合同唯一的收款账号。如有变更，变更方负有义务书面通知对方，如因未告知或告知的银行账户信息错误而导致的汇款风险一律由应告知方承担。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十一</w:t>
      </w:r>
      <w:r>
        <w:rPr>
          <w:rFonts w:hint="default" w:ascii="Times New Roman" w:hAnsi="Times New Roman" w:eastAsia="黑体" w:cs="Times New Roman"/>
          <w:b w:val="0"/>
          <w:bCs/>
          <w:color w:val="auto"/>
          <w:sz w:val="30"/>
          <w:szCs w:val="30"/>
        </w:rPr>
        <w:t>、合同生效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（一）本合同自甲乙双方法定代表人或其授权代表签字并加盖公章之日起生效（</w:t>
      </w:r>
      <w:r>
        <w:rPr>
          <w:rFonts w:hint="default" w:ascii="Times New Roman" w:hAnsi="Times New Roman" w:eastAsia="仿宋_GB2312" w:cs="Times New Roman"/>
          <w:color w:val="auto"/>
          <w:sz w:val="30"/>
          <w:szCs w:val="30"/>
        </w:rPr>
        <w:t>如合同系由委托人代理签字的，应提供法定代表人的授权委托书</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w:t>
      </w:r>
    </w:p>
    <w:p>
      <w:pPr>
        <w:pStyle w:val="5"/>
        <w:keepNext w:val="0"/>
        <w:keepLines w:val="0"/>
        <w:pageBreakBefore w:val="0"/>
        <w:widowControl w:val="0"/>
        <w:tabs>
          <w:tab w:val="left" w:pos="4076"/>
          <w:tab w:val="left" w:pos="4797"/>
          <w:tab w:val="left" w:pos="9188"/>
        </w:tabs>
        <w:kinsoku/>
        <w:wordWrap/>
        <w:overflowPunct/>
        <w:topLinePunct w:val="0"/>
        <w:bidi w:val="0"/>
        <w:adjustRightInd/>
        <w:snapToGrid/>
        <w:spacing w:before="0" w:line="560" w:lineRule="exact"/>
        <w:ind w:left="0" w:leftChars="0" w:right="115"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lang w:val="en-US" w:eastAsia="zh-CN"/>
        </w:rPr>
        <w:t>本合同一式肆份，甲乙各执贰份，具有同等法律效力。</w:t>
      </w:r>
    </w:p>
    <w:p>
      <w:pPr>
        <w:pStyle w:val="5"/>
        <w:keepNext w:val="0"/>
        <w:keepLines w:val="0"/>
        <w:pageBreakBefore w:val="0"/>
        <w:widowControl w:val="0"/>
        <w:tabs>
          <w:tab w:val="left" w:pos="4022"/>
          <w:tab w:val="left" w:pos="4797"/>
          <w:tab w:val="left" w:pos="9188"/>
        </w:tabs>
        <w:kinsoku/>
        <w:wordWrap/>
        <w:overflowPunct/>
        <w:topLinePunct w:val="0"/>
        <w:bidi w:val="0"/>
        <w:adjustRightInd/>
        <w:snapToGrid/>
        <w:spacing w:before="0" w:line="560" w:lineRule="exact"/>
        <w:ind w:left="0" w:leftChars="0" w:right="115" w:firstLine="0" w:firstLineChars="0"/>
        <w:jc w:val="both"/>
        <w:textAlignment w:val="auto"/>
        <w:rPr>
          <w:rFonts w:hint="default" w:ascii="Times New Roman" w:hAnsi="Times New Roman" w:eastAsia="仿宋_GB2312" w:cs="Times New Roman"/>
          <w:sz w:val="30"/>
          <w:szCs w:val="30"/>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08" w:firstLineChars="200"/>
        <w:jc w:val="both"/>
        <w:textAlignment w:val="auto"/>
        <w:rPr>
          <w:rFonts w:hint="default" w:ascii="Times New Roman" w:hAnsi="Times New Roman" w:eastAsia="仿宋_GB2312" w:cs="Times New Roman"/>
          <w:color w:val="auto"/>
          <w:spacing w:val="-34"/>
          <w:sz w:val="30"/>
          <w:szCs w:val="30"/>
          <w:u w:val="none"/>
          <w:lang w:val="en-US" w:eastAsia="zh-CN"/>
        </w:rPr>
      </w:pPr>
      <w:r>
        <w:rPr>
          <w:rFonts w:hint="default" w:ascii="Times New Roman" w:hAnsi="Times New Roman" w:eastAsia="仿宋_GB2312" w:cs="Times New Roman"/>
          <w:color w:val="auto"/>
          <w:spacing w:val="-23"/>
          <w:sz w:val="30"/>
          <w:szCs w:val="30"/>
          <w:lang w:val="en-US" w:eastAsia="zh-CN"/>
        </w:rPr>
        <w:t>甲方</w:t>
      </w:r>
      <w:r>
        <w:rPr>
          <w:rFonts w:hint="default" w:ascii="Times New Roman" w:hAnsi="Times New Roman" w:eastAsia="仿宋_GB2312" w:cs="Times New Roman"/>
          <w:color w:val="auto"/>
          <w:spacing w:val="-23"/>
          <w:sz w:val="30"/>
          <w:szCs w:val="30"/>
        </w:rPr>
        <w:t>：</w:t>
      </w:r>
      <w:r>
        <w:rPr>
          <w:rFonts w:hint="default" w:ascii="Times New Roman" w:hAnsi="Times New Roman" w:eastAsia="仿宋_GB2312" w:cs="Times New Roman"/>
          <w:color w:val="auto"/>
          <w:spacing w:val="-23"/>
          <w:sz w:val="30"/>
          <w:szCs w:val="30"/>
          <w:u w:val="none"/>
          <w:lang w:val="en-US" w:eastAsia="zh-CN"/>
        </w:rPr>
        <w:t>东莞市市政园林管理中心</w:t>
      </w:r>
      <w:r>
        <w:rPr>
          <w:rFonts w:hint="default" w:ascii="Times New Roman" w:hAnsi="Times New Roman" w:eastAsia="仿宋_GB2312" w:cs="Times New Roman"/>
          <w:color w:val="auto"/>
          <w:spacing w:val="-23"/>
          <w:sz w:val="30"/>
          <w:szCs w:val="30"/>
          <w:u w:val="none"/>
        </w:rPr>
        <w:t xml:space="preserve"> </w:t>
      </w:r>
      <w:r>
        <w:rPr>
          <w:rFonts w:hint="default" w:ascii="Times New Roman" w:hAnsi="Times New Roman" w:eastAsia="仿宋_GB2312" w:cs="Times New Roman"/>
          <w:color w:val="auto"/>
          <w:spacing w:val="-23"/>
          <w:sz w:val="30"/>
          <w:szCs w:val="30"/>
          <w:u w:val="none"/>
          <w:lang w:val="en-US" w:eastAsia="zh-CN"/>
        </w:rPr>
        <w:t xml:space="preserve">           </w:t>
      </w:r>
      <w:r>
        <w:rPr>
          <w:rFonts w:hint="default" w:ascii="Times New Roman" w:hAnsi="Times New Roman" w:eastAsia="仿宋_GB2312" w:cs="Times New Roman"/>
          <w:color w:val="auto"/>
          <w:spacing w:val="-34"/>
          <w:sz w:val="30"/>
          <w:szCs w:val="30"/>
          <w:lang w:val="en-US" w:eastAsia="zh-CN"/>
        </w:rPr>
        <w:t>乙方</w:t>
      </w:r>
      <w:r>
        <w:rPr>
          <w:rFonts w:hint="default" w:ascii="Times New Roman" w:hAnsi="Times New Roman" w:eastAsia="仿宋_GB2312" w:cs="Times New Roman"/>
          <w:color w:val="auto"/>
          <w:spacing w:val="-34"/>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r>
        <w:rPr>
          <w:rFonts w:hint="default" w:ascii="Times New Roman" w:hAnsi="Times New Roman" w:eastAsia="仿宋_GB2312" w:cs="Times New Roman"/>
          <w:color w:val="auto"/>
          <w:spacing w:val="-20"/>
          <w:sz w:val="30"/>
          <w:szCs w:val="30"/>
        </w:rPr>
        <w:t xml:space="preserve">法定代表人(签字):             </w:t>
      </w:r>
      <w:r>
        <w:rPr>
          <w:rFonts w:hint="default" w:ascii="Times New Roman" w:hAnsi="Times New Roman" w:eastAsia="仿宋_GB2312" w:cs="Times New Roman"/>
          <w:color w:val="auto"/>
          <w:spacing w:val="-20"/>
          <w:sz w:val="30"/>
          <w:szCs w:val="30"/>
          <w:lang w:val="en-US" w:eastAsia="zh-CN"/>
        </w:rPr>
        <w:t xml:space="preserve">                              </w:t>
      </w:r>
      <w:r>
        <w:rPr>
          <w:rFonts w:hint="default" w:ascii="Times New Roman" w:hAnsi="Times New Roman" w:eastAsia="仿宋_GB2312" w:cs="Times New Roman"/>
          <w:color w:val="auto"/>
          <w:spacing w:val="-20"/>
          <w:sz w:val="30"/>
          <w:szCs w:val="30"/>
        </w:rPr>
        <w:t xml:space="preserve">法定代表人(签字): </w:t>
      </w:r>
    </w:p>
    <w:p>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r>
        <w:rPr>
          <w:rFonts w:hint="default" w:ascii="Times New Roman" w:hAnsi="Times New Roman" w:eastAsia="仿宋_GB2312" w:cs="Times New Roman"/>
          <w:color w:val="auto"/>
          <w:spacing w:val="-20"/>
          <w:sz w:val="30"/>
          <w:szCs w:val="30"/>
        </w:rPr>
        <w:t xml:space="preserve">委托代理人(签字)：            </w:t>
      </w:r>
      <w:r>
        <w:rPr>
          <w:rFonts w:hint="default" w:ascii="Times New Roman" w:hAnsi="Times New Roman" w:eastAsia="仿宋_GB2312" w:cs="Times New Roman"/>
          <w:color w:val="auto"/>
          <w:spacing w:val="-20"/>
          <w:sz w:val="30"/>
          <w:szCs w:val="30"/>
          <w:lang w:val="en-US" w:eastAsia="zh-CN"/>
        </w:rPr>
        <w:t xml:space="preserve">                          </w:t>
      </w:r>
      <w:r>
        <w:rPr>
          <w:rFonts w:hint="default" w:ascii="Times New Roman" w:hAnsi="Times New Roman" w:eastAsia="仿宋_GB2312" w:cs="Times New Roman"/>
          <w:color w:val="auto"/>
          <w:spacing w:val="-20"/>
          <w:sz w:val="30"/>
          <w:szCs w:val="30"/>
        </w:rPr>
        <w:t>委托代理人(签字)：</w:t>
      </w:r>
    </w:p>
    <w:p>
      <w:pPr>
        <w:pStyle w:val="15"/>
        <w:keepNext w:val="0"/>
        <w:keepLines w:val="0"/>
        <w:pageBreakBefore w:val="0"/>
        <w:widowControl w:val="0"/>
        <w:kinsoku/>
        <w:wordWrap/>
        <w:overflowPunct/>
        <w:topLinePunct w:val="0"/>
        <w:autoSpaceDE/>
        <w:autoSpaceDN/>
        <w:bidi w:val="0"/>
        <w:adjustRightInd/>
        <w:snapToGrid/>
        <w:spacing w:before="0" w:after="0" w:line="560" w:lineRule="exact"/>
        <w:ind w:left="5565" w:leftChars="284" w:hanging="4940" w:hangingChars="1900"/>
        <w:jc w:val="left"/>
        <w:textAlignment w:val="auto"/>
        <w:rPr>
          <w:rFonts w:hint="default" w:ascii="Times New Roman" w:hAnsi="Times New Roman" w:eastAsia="仿宋_GB2312" w:cs="Times New Roman"/>
          <w:color w:val="auto"/>
          <w:spacing w:val="-20"/>
          <w:sz w:val="30"/>
          <w:szCs w:val="30"/>
          <w:lang w:eastAsia="zh-CN"/>
        </w:rPr>
      </w:pPr>
    </w:p>
    <w:p>
      <w:pPr>
        <w:pStyle w:val="15"/>
        <w:keepNext w:val="0"/>
        <w:keepLines w:val="0"/>
        <w:pageBreakBefore w:val="0"/>
        <w:widowControl w:val="0"/>
        <w:kinsoku/>
        <w:wordWrap/>
        <w:overflowPunct/>
        <w:topLinePunct w:val="0"/>
        <w:autoSpaceDE/>
        <w:autoSpaceDN/>
        <w:bidi w:val="0"/>
        <w:adjustRightInd/>
        <w:snapToGrid/>
        <w:spacing w:before="0" w:after="0" w:line="560" w:lineRule="exact"/>
        <w:ind w:firstLine="520" w:firstLineChars="200"/>
        <w:jc w:val="left"/>
        <w:textAlignment w:val="auto"/>
        <w:rPr>
          <w:rFonts w:hint="default" w:ascii="Times New Roman" w:hAnsi="Times New Roman" w:eastAsia="仿宋_GB2312" w:cs="Times New Roman"/>
          <w:color w:val="auto"/>
          <w:spacing w:val="-20"/>
          <w:sz w:val="30"/>
          <w:szCs w:val="30"/>
          <w:u w:val="none"/>
          <w:lang w:val="en-US" w:eastAsia="zh-CN"/>
        </w:rPr>
      </w:pPr>
      <w:r>
        <w:rPr>
          <w:rFonts w:hint="default" w:ascii="Times New Roman" w:hAnsi="Times New Roman" w:eastAsia="仿宋_GB2312" w:cs="Times New Roman"/>
          <w:color w:val="auto"/>
          <w:spacing w:val="-20"/>
          <w:sz w:val="30"/>
          <w:szCs w:val="30"/>
          <w:lang w:eastAsia="zh-CN"/>
        </w:rPr>
        <w:t>联系地址：</w:t>
      </w:r>
      <w:r>
        <w:rPr>
          <w:rFonts w:hint="default" w:ascii="Times New Roman" w:hAnsi="Times New Roman" w:eastAsia="仿宋_GB2312" w:cs="Times New Roman"/>
          <w:color w:val="auto"/>
          <w:spacing w:val="-20"/>
          <w:sz w:val="30"/>
          <w:szCs w:val="30"/>
          <w:lang w:val="en-US" w:eastAsia="zh-CN"/>
        </w:rPr>
        <w:t xml:space="preserve">                                                       </w:t>
      </w:r>
      <w:r>
        <w:rPr>
          <w:rFonts w:hint="default" w:ascii="Times New Roman" w:hAnsi="Times New Roman" w:eastAsia="仿宋_GB2312" w:cs="Times New Roman"/>
          <w:color w:val="auto"/>
          <w:spacing w:val="-28"/>
          <w:sz w:val="30"/>
          <w:szCs w:val="30"/>
          <w:lang w:val="en-US" w:eastAsia="zh-CN"/>
        </w:rPr>
        <w:t>联系地址：</w:t>
      </w:r>
    </w:p>
    <w:p>
      <w:pPr>
        <w:pStyle w:val="15"/>
        <w:keepNext w:val="0"/>
        <w:keepLines w:val="0"/>
        <w:pageBreakBefore w:val="0"/>
        <w:widowControl w:val="0"/>
        <w:kinsoku/>
        <w:wordWrap/>
        <w:overflowPunct/>
        <w:topLinePunct w:val="0"/>
        <w:autoSpaceDE/>
        <w:autoSpaceDN/>
        <w:bidi w:val="0"/>
        <w:adjustRightInd/>
        <w:snapToGrid/>
        <w:spacing w:before="0" w:after="0" w:line="560" w:lineRule="exact"/>
        <w:ind w:left="0" w:firstLine="520" w:firstLineChars="200"/>
        <w:textAlignment w:val="auto"/>
        <w:rPr>
          <w:rFonts w:hint="default" w:ascii="Times New Roman" w:hAnsi="Times New Roman" w:eastAsia="仿宋_GB2312" w:cs="Times New Roman"/>
          <w:color w:val="auto"/>
          <w:spacing w:val="-20"/>
          <w:sz w:val="30"/>
          <w:szCs w:val="30"/>
          <w:lang w:val="en-US" w:eastAsia="zh-CN"/>
        </w:rPr>
      </w:pPr>
    </w:p>
    <w:p>
      <w:pPr>
        <w:pStyle w:val="15"/>
        <w:keepNext w:val="0"/>
        <w:keepLines w:val="0"/>
        <w:pageBreakBefore w:val="0"/>
        <w:widowControl w:val="0"/>
        <w:kinsoku/>
        <w:wordWrap/>
        <w:overflowPunct/>
        <w:topLinePunct w:val="0"/>
        <w:autoSpaceDE/>
        <w:autoSpaceDN/>
        <w:bidi w:val="0"/>
        <w:adjustRightInd/>
        <w:snapToGrid/>
        <w:spacing w:before="0" w:after="0" w:line="560" w:lineRule="exact"/>
        <w:ind w:left="0" w:firstLine="52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color w:val="auto"/>
          <w:spacing w:val="-20"/>
          <w:sz w:val="30"/>
          <w:szCs w:val="30"/>
          <w:lang w:val="en-US" w:eastAsia="zh-CN"/>
        </w:rPr>
        <w:t>联系电话：                                                        联系电话:</w:t>
      </w:r>
    </w:p>
    <w:sectPr>
      <w:footerReference r:id="rId7" w:type="default"/>
      <w:footerReference r:id="rId8" w:type="even"/>
      <w:pgSz w:w="11910" w:h="16840"/>
      <w:pgMar w:top="2154" w:right="1474" w:bottom="2041" w:left="1531" w:header="0" w:footer="83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康简标题宋">
    <w:panose1 w:val="02010609000101010101"/>
    <w:charset w:val="00"/>
    <w:family w:val="moder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14" w:lineRule="auto"/>
      <w:ind w:left="0"/>
      <w:rPr>
        <w:sz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10023475</wp:posOffset>
              </wp:positionV>
              <wp:extent cx="177800" cy="166370"/>
              <wp:effectExtent l="0" t="0" r="0" b="0"/>
              <wp:wrapNone/>
              <wp:docPr id="3" name="文本框 5"/>
              <wp:cNvGraphicFramePr/>
              <a:graphic xmlns:a="http://schemas.openxmlformats.org/drawingml/2006/main">
                <a:graphicData uri="http://schemas.microsoft.com/office/word/2010/wordprocessingShape">
                  <wps:wsp>
                    <wps:cNvSpPr txBox="true"/>
                    <wps:spPr>
                      <a:xfrm>
                        <a:off x="0" y="0"/>
                        <a:ext cx="177800" cy="166370"/>
                      </a:xfrm>
                      <a:prstGeom prst="rect">
                        <a:avLst/>
                      </a:prstGeom>
                      <a:noFill/>
                      <a:ln>
                        <a:noFill/>
                      </a:ln>
                    </wps:spPr>
                    <wps:txbx>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5</w:t>
                          </w:r>
                          <w:r>
                            <w:fldChar w:fldCharType="end"/>
                          </w:r>
                        </w:p>
                      </w:txbxContent>
                    </wps:txbx>
                    <wps:bodyPr lIns="0" tIns="0" rIns="0" bIns="0" upright="true"/>
                  </wps:wsp>
                </a:graphicData>
              </a:graphic>
            </wp:anchor>
          </w:drawing>
        </mc:Choice>
        <mc:Fallback>
          <w:pict>
            <v:shape id="文本框 5" o:spid="_x0000_s1026" o:spt="202" type="#_x0000_t202" style="position:absolute;left:0pt;margin-top:789.25pt;height:13.1pt;width:14pt;mso-position-horizontal:center;mso-position-horizontal-relative:margin;mso-position-vertical-relative:page;z-index:251661312;mso-width-relative:page;mso-height-relative:page;" filled="f" stroked="f" coordsize="21600,21600" o:gfxdata="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H2dxwNcAAAAJAQAADwAAAAAAAAABACAAAAA4AAAAZHJzL2Rvd25yZXYueG1sUEsBAhQAFAAA&#10;AAgAh07iQC/9kTyhAQAAKQMAAA4AAAAAAAAAAQAgAAAAPAEAAGRycy9lMm9Eb2MueG1sUEsFBgAA&#10;AAAGAAYAWQEAAE8FAAAAAA==&#10;">
              <v:fill on="f" focussize="0,0"/>
              <v:stroke on="f"/>
              <v:imagedata o:title=""/>
              <o:lock v:ext="edit" aspectratio="f"/>
              <v:textbox inset="0mm,0mm,0mm,0mm">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14" w:lineRule="auto"/>
      <w:ind w:left="0"/>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posOffset>10023475</wp:posOffset>
              </wp:positionV>
              <wp:extent cx="114300" cy="166370"/>
              <wp:effectExtent l="0" t="0" r="0" b="0"/>
              <wp:wrapNone/>
              <wp:docPr id="4" name="文本框 6"/>
              <wp:cNvGraphicFramePr/>
              <a:graphic xmlns:a="http://schemas.openxmlformats.org/drawingml/2006/main">
                <a:graphicData uri="http://schemas.microsoft.com/office/word/2010/wordprocessingShape">
                  <wps:wsp>
                    <wps:cNvSpPr txBox="true"/>
                    <wps:spPr>
                      <a:xfrm>
                        <a:off x="0" y="0"/>
                        <a:ext cx="114300" cy="166370"/>
                      </a:xfrm>
                      <a:prstGeom prst="rect">
                        <a:avLst/>
                      </a:prstGeom>
                      <a:noFill/>
                      <a:ln>
                        <a:noFill/>
                      </a:ln>
                    </wps:spPr>
                    <wps:txbx>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2</w:t>
                          </w:r>
                          <w:r>
                            <w:fldChar w:fldCharType="end"/>
                          </w:r>
                        </w:p>
                      </w:txbxContent>
                    </wps:txbx>
                    <wps:bodyPr lIns="0" tIns="0" rIns="0" bIns="0" upright="true"/>
                  </wps:wsp>
                </a:graphicData>
              </a:graphic>
            </wp:anchor>
          </w:drawing>
        </mc:Choice>
        <mc:Fallback>
          <w:pict>
            <v:shape id="文本框 6" o:spid="_x0000_s1026" o:spt="202" type="#_x0000_t202" style="position:absolute;left:0pt;margin-top:789.25pt;height:13.1pt;width:9pt;mso-position-horizontal:center;mso-position-horizontal-relative:margin;mso-position-vertical-relative:page;z-index:251662336;mso-width-relative:page;mso-height-relative:page;" filled="f" stroked="f" coordsize="21600,21600" o:gfxdata="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xeWdPYAAAACQEAAA8AAAAAAAAAAQAgAAAAOAAAAGRycy9kb3ducmV2LnhtbFBLAQIUABQA&#10;AAAIAIdO4kArg5gFoQEAACkDAAAOAAAAAAAAAAEAIAAAAD0BAABkcnMvZTJvRG9jLnhtbFBLBQYA&#10;AAAABgAGAFkBAABQBQAAAAA=&#10;">
              <v:fill on="f" focussize="0,0"/>
              <v:stroke on="f"/>
              <v:imagedata o:title=""/>
              <o:lock v:ext="edit" aspectratio="f"/>
              <v:textbox inset="0mm,0mm,0mm,0mm">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14" w:lineRule="auto"/>
      <w:ind w:left="0"/>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10023475</wp:posOffset>
              </wp:positionV>
              <wp:extent cx="177800" cy="166370"/>
              <wp:effectExtent l="0" t="0" r="0" b="0"/>
              <wp:wrapNone/>
              <wp:docPr id="1" name="文本框 3"/>
              <wp:cNvGraphicFramePr/>
              <a:graphic xmlns:a="http://schemas.openxmlformats.org/drawingml/2006/main">
                <a:graphicData uri="http://schemas.microsoft.com/office/word/2010/wordprocessingShape">
                  <wps:wsp>
                    <wps:cNvSpPr txBox="true"/>
                    <wps:spPr>
                      <a:xfrm>
                        <a:off x="0" y="0"/>
                        <a:ext cx="177800" cy="166370"/>
                      </a:xfrm>
                      <a:prstGeom prst="rect">
                        <a:avLst/>
                      </a:prstGeom>
                      <a:noFill/>
                      <a:ln>
                        <a:noFill/>
                      </a:ln>
                    </wps:spPr>
                    <wps:txbx>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7</w:t>
                          </w:r>
                          <w:r>
                            <w:fldChar w:fldCharType="end"/>
                          </w:r>
                        </w:p>
                      </w:txbxContent>
                    </wps:txbx>
                    <wps:bodyPr lIns="0" tIns="0" rIns="0" bIns="0" upright="true"/>
                  </wps:wsp>
                </a:graphicData>
              </a:graphic>
            </wp:anchor>
          </w:drawing>
        </mc:Choice>
        <mc:Fallback>
          <w:pict>
            <v:shape id="文本框 3" o:spid="_x0000_s1026" o:spt="202" type="#_x0000_t202" style="position:absolute;left:0pt;margin-top:789.25pt;height:13.1pt;width:14pt;mso-position-horizontal:center;mso-position-horizontal-relative:margin;mso-position-vertical-relative:page;z-index:251659264;mso-width-relative:page;mso-height-relative:page;" filled="f" stroked="f" coordsize="21600,21600" o:gfxdata="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fZ3HA1wAAAAkBAAAPAAAAAAAAAAEAIAAAADgAAABkcnMvZG93bnJldi54bWxQSwECFAAUAAAA&#10;CACHTuJAVs/7tKABAAApAwAADgAAAAAAAAABACAAAAA8AQAAZHJzL2Uyb0RvYy54bWxQSwUGAAAA&#10;AAYABgBZAQAATgUAAAAA&#10;">
              <v:fill on="f" focussize="0,0"/>
              <v:stroke on="f"/>
              <v:imagedata o:title=""/>
              <o:lock v:ext="edit" aspectratio="f"/>
              <v:textbox inset="0mm,0mm,0mm,0mm">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14" w:lineRule="auto"/>
      <w:ind w:left="0"/>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10023475</wp:posOffset>
              </wp:positionV>
              <wp:extent cx="177800" cy="166370"/>
              <wp:effectExtent l="0" t="0" r="0" b="0"/>
              <wp:wrapNone/>
              <wp:docPr id="2" name="文本框 4"/>
              <wp:cNvGraphicFramePr/>
              <a:graphic xmlns:a="http://schemas.openxmlformats.org/drawingml/2006/main">
                <a:graphicData uri="http://schemas.microsoft.com/office/word/2010/wordprocessingShape">
                  <wps:wsp>
                    <wps:cNvSpPr txBox="true"/>
                    <wps:spPr>
                      <a:xfrm>
                        <a:off x="0" y="0"/>
                        <a:ext cx="177800" cy="166370"/>
                      </a:xfrm>
                      <a:prstGeom prst="rect">
                        <a:avLst/>
                      </a:prstGeom>
                      <a:noFill/>
                      <a:ln>
                        <a:noFill/>
                      </a:ln>
                    </wps:spPr>
                    <wps:txbx>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8</w:t>
                          </w:r>
                          <w:r>
                            <w:fldChar w:fldCharType="end"/>
                          </w:r>
                        </w:p>
                      </w:txbxContent>
                    </wps:txbx>
                    <wps:bodyPr lIns="0" tIns="0" rIns="0" bIns="0" upright="true"/>
                  </wps:wsp>
                </a:graphicData>
              </a:graphic>
            </wp:anchor>
          </w:drawing>
        </mc:Choice>
        <mc:Fallback>
          <w:pict>
            <v:shape id="文本框 4" o:spid="_x0000_s1026" o:spt="202" type="#_x0000_t202" style="position:absolute;left:0pt;margin-top:789.25pt;height:13.1pt;width:14pt;mso-position-horizontal:center;mso-position-horizontal-relative:margin;mso-position-vertical-relative:page;z-index:251660288;mso-width-relative:page;mso-height-relative:page;" filled="f" stroked="f" coordsize="21600,21600" o:gfxdata="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H2dxwNcAAAAJAQAADwAAAAAAAAABACAAAAA4AAAAZHJzL2Rvd25yZXYueG1sUEsBAhQAFAAA&#10;AAgAh07iQOUPngqhAQAAKQMAAA4AAAAAAAAAAQAgAAAAPAEAAGRycy9lMm9Eb2MueG1sUEsFBgAA&#10;AAAGAAYAWQEAAE8FAAAAAA==&#10;">
              <v:fill on="f" focussize="0,0"/>
              <v:stroke on="f"/>
              <v:imagedata o:title=""/>
              <o:lock v:ext="edit" aspectratio="f"/>
              <v:textbox inset="0mm,0mm,0mm,0mm">
                <w:txbxContent>
                  <w:p>
                    <w:pPr>
                      <w:spacing w:before="11"/>
                      <w:ind w:left="40"/>
                      <w:rPr>
                        <w:rFonts w:ascii="Times New Roman"/>
                        <w:sz w:val="20"/>
                      </w:rPr>
                    </w:pPr>
                    <w:r>
                      <w:fldChar w:fldCharType="begin"/>
                    </w:r>
                    <w:r>
                      <w:rPr>
                        <w:rFonts w:ascii="Times New Roman"/>
                        <w:color w:val="231F20"/>
                        <w:sz w:val="20"/>
                      </w:rPr>
                      <w:instrText xml:space="preserve"> PAGE </w:instrText>
                    </w:r>
                    <w:r>
                      <w:fldChar w:fldCharType="separate"/>
                    </w:r>
                    <w:r>
                      <w:rPr>
                        <w:rFonts w:ascii="Times New Roman"/>
                        <w:color w:val="231F20"/>
                        <w:sz w:val="20"/>
                      </w:rP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rPr>
        <w:rFonts w:hint="eastAsia"/>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720"/>
  <w:drawingGridHorizontalSpacing w:val="110"/>
  <w:displayHorizontalDrawingGridEvery w:val="1"/>
  <w:displayVerticalDrawingGridEvery w:val="1"/>
  <w:noPunctuationKerning w:val="true"/>
  <w:characterSpacingControl w:val="doNotCompress"/>
  <w:hdrShapeDefaults>
    <o:shapelayout v:ext="edit">
      <o:idmap v:ext="edit" data="3"/>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98D"/>
    <w:rsid w:val="001543A7"/>
    <w:rsid w:val="001E6BD9"/>
    <w:rsid w:val="0041098D"/>
    <w:rsid w:val="027F3A06"/>
    <w:rsid w:val="04C11577"/>
    <w:rsid w:val="083833CD"/>
    <w:rsid w:val="08663F97"/>
    <w:rsid w:val="08A502BB"/>
    <w:rsid w:val="09641137"/>
    <w:rsid w:val="0A80738B"/>
    <w:rsid w:val="0C851169"/>
    <w:rsid w:val="0DA56567"/>
    <w:rsid w:val="11A315F8"/>
    <w:rsid w:val="130D010A"/>
    <w:rsid w:val="15A46B04"/>
    <w:rsid w:val="15BE5EAF"/>
    <w:rsid w:val="16E6314C"/>
    <w:rsid w:val="18A52288"/>
    <w:rsid w:val="18D314AE"/>
    <w:rsid w:val="1B60171F"/>
    <w:rsid w:val="1BBF01B0"/>
    <w:rsid w:val="1BCC1643"/>
    <w:rsid w:val="1C624C5C"/>
    <w:rsid w:val="1E0A3BC4"/>
    <w:rsid w:val="1E503BB6"/>
    <w:rsid w:val="1EBC0DCD"/>
    <w:rsid w:val="1F1637DA"/>
    <w:rsid w:val="1F3149C4"/>
    <w:rsid w:val="1FFA6F58"/>
    <w:rsid w:val="20FD17BE"/>
    <w:rsid w:val="21AC0055"/>
    <w:rsid w:val="22791604"/>
    <w:rsid w:val="2436168A"/>
    <w:rsid w:val="25987D07"/>
    <w:rsid w:val="263E440B"/>
    <w:rsid w:val="2734152C"/>
    <w:rsid w:val="2A0D1DA9"/>
    <w:rsid w:val="2A9D2214"/>
    <w:rsid w:val="2AAC74AA"/>
    <w:rsid w:val="2C0D77A1"/>
    <w:rsid w:val="2DD65871"/>
    <w:rsid w:val="2EDE041C"/>
    <w:rsid w:val="2F58C08F"/>
    <w:rsid w:val="309A0B18"/>
    <w:rsid w:val="313E59B9"/>
    <w:rsid w:val="321626CF"/>
    <w:rsid w:val="335E433E"/>
    <w:rsid w:val="33613E2E"/>
    <w:rsid w:val="33745697"/>
    <w:rsid w:val="34323C46"/>
    <w:rsid w:val="34571CBD"/>
    <w:rsid w:val="35530E02"/>
    <w:rsid w:val="35F318FD"/>
    <w:rsid w:val="362829E1"/>
    <w:rsid w:val="36F53FC8"/>
    <w:rsid w:val="37046FAB"/>
    <w:rsid w:val="371F2036"/>
    <w:rsid w:val="39754190"/>
    <w:rsid w:val="39A700C1"/>
    <w:rsid w:val="3A0E341E"/>
    <w:rsid w:val="3BAE3989"/>
    <w:rsid w:val="3BC25FB9"/>
    <w:rsid w:val="3D975FC9"/>
    <w:rsid w:val="3E1F44E6"/>
    <w:rsid w:val="3E740EBA"/>
    <w:rsid w:val="3F6E3307"/>
    <w:rsid w:val="3FB07E7C"/>
    <w:rsid w:val="3FB60F83"/>
    <w:rsid w:val="3FEB701D"/>
    <w:rsid w:val="406B1E30"/>
    <w:rsid w:val="42095809"/>
    <w:rsid w:val="424D72D5"/>
    <w:rsid w:val="43E052E6"/>
    <w:rsid w:val="445A3B32"/>
    <w:rsid w:val="46B13782"/>
    <w:rsid w:val="477B8B92"/>
    <w:rsid w:val="4812704D"/>
    <w:rsid w:val="48364707"/>
    <w:rsid w:val="48F5045F"/>
    <w:rsid w:val="49180694"/>
    <w:rsid w:val="4A8F0E29"/>
    <w:rsid w:val="4AE50D15"/>
    <w:rsid w:val="4B293685"/>
    <w:rsid w:val="4BFC66B3"/>
    <w:rsid w:val="4C4507B6"/>
    <w:rsid w:val="4CEC4311"/>
    <w:rsid w:val="4CF9184B"/>
    <w:rsid w:val="4DD219B6"/>
    <w:rsid w:val="50CEED5D"/>
    <w:rsid w:val="5397766A"/>
    <w:rsid w:val="53CF415C"/>
    <w:rsid w:val="53EF5388"/>
    <w:rsid w:val="55633873"/>
    <w:rsid w:val="57BA117B"/>
    <w:rsid w:val="57CC7219"/>
    <w:rsid w:val="589C2978"/>
    <w:rsid w:val="59B57C7C"/>
    <w:rsid w:val="5B414434"/>
    <w:rsid w:val="5C606182"/>
    <w:rsid w:val="5DE74EBA"/>
    <w:rsid w:val="5E9E4F0A"/>
    <w:rsid w:val="5EFF3BB3"/>
    <w:rsid w:val="5F6D7533"/>
    <w:rsid w:val="5F856779"/>
    <w:rsid w:val="619273E2"/>
    <w:rsid w:val="621D48D8"/>
    <w:rsid w:val="65FB7383"/>
    <w:rsid w:val="67DD4523"/>
    <w:rsid w:val="6B93068D"/>
    <w:rsid w:val="6EEF0B85"/>
    <w:rsid w:val="6F1EDF93"/>
    <w:rsid w:val="6FB1014D"/>
    <w:rsid w:val="6FBD8324"/>
    <w:rsid w:val="740322A3"/>
    <w:rsid w:val="77DF044B"/>
    <w:rsid w:val="7A9D6AC7"/>
    <w:rsid w:val="7CBEA4A8"/>
    <w:rsid w:val="7CFC16AD"/>
    <w:rsid w:val="7D235213"/>
    <w:rsid w:val="7D7D98EF"/>
    <w:rsid w:val="7DD87E16"/>
    <w:rsid w:val="C9DB5033"/>
    <w:rsid w:val="DFCFE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方正书宋_GBK" w:hAnsi="方正书宋_GBK" w:eastAsia="方正书宋_GBK" w:cs="方正书宋_GBK"/>
      <w:sz w:val="22"/>
      <w:szCs w:val="22"/>
      <w:lang w:val="en-US" w:eastAsia="en-US" w:bidi="ar-SA"/>
    </w:rPr>
  </w:style>
  <w:style w:type="paragraph" w:styleId="2">
    <w:name w:val="heading 1"/>
    <w:basedOn w:val="1"/>
    <w:next w:val="1"/>
    <w:qFormat/>
    <w:uiPriority w:val="1"/>
    <w:pPr>
      <w:spacing w:before="174"/>
      <w:ind w:left="2995"/>
      <w:outlineLvl w:val="0"/>
    </w:pPr>
    <w:rPr>
      <w:rFonts w:ascii="方正黑体_GBK" w:hAnsi="方正黑体_GBK" w:eastAsia="方正黑体_GBK" w:cs="方正黑体_GBK"/>
      <w:sz w:val="28"/>
      <w:szCs w:val="28"/>
    </w:rPr>
  </w:style>
  <w:style w:type="paragraph" w:styleId="3">
    <w:name w:val="heading 2"/>
    <w:basedOn w:val="1"/>
    <w:next w:val="1"/>
    <w:qFormat/>
    <w:uiPriority w:val="1"/>
    <w:pPr>
      <w:ind w:left="657"/>
      <w:outlineLvl w:val="1"/>
    </w:pPr>
    <w:rPr>
      <w:rFonts w:ascii="方正小标宋_GBK" w:hAnsi="方正小标宋_GBK" w:eastAsia="方正小标宋_GBK" w:cs="方正小标宋_GBK"/>
      <w:sz w:val="24"/>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1"/>
    <w:pPr>
      <w:spacing w:before="109"/>
      <w:ind w:left="557"/>
    </w:pPr>
  </w:style>
  <w:style w:type="paragraph" w:styleId="6">
    <w:name w:val="Title"/>
    <w:basedOn w:val="1"/>
    <w:next w:val="7"/>
    <w:qFormat/>
    <w:uiPriority w:val="0"/>
    <w:pPr>
      <w:spacing w:before="240" w:after="60"/>
      <w:jc w:val="center"/>
      <w:outlineLvl w:val="0"/>
    </w:pPr>
    <w:rPr>
      <w:rFonts w:eastAsia="华康简标题宋" w:cs="Arial"/>
      <w:bCs/>
      <w:sz w:val="44"/>
      <w:szCs w:val="32"/>
    </w:rPr>
  </w:style>
  <w:style w:type="paragraph" w:styleId="7">
    <w:name w:val="Body Text Indent"/>
    <w:basedOn w:val="1"/>
    <w:unhideWhenUsed/>
    <w:qFormat/>
    <w:uiPriority w:val="99"/>
    <w:pPr>
      <w:spacing w:after="120"/>
      <w:ind w:left="420" w:leftChars="200"/>
    </w:p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Normal (Web)"/>
    <w:basedOn w:val="1"/>
    <w:qFormat/>
    <w:uiPriority w:val="99"/>
    <w:pPr>
      <w:widowControl/>
      <w:spacing w:beforeAutospacing="1" w:afterAutospacing="1"/>
      <w:jc w:val="left"/>
    </w:pPr>
    <w:rPr>
      <w:rFonts w:ascii="宋体" w:hAnsi="宋体"/>
      <w:kern w:val="0"/>
      <w:sz w:val="24"/>
      <w:szCs w:val="24"/>
    </w:rPr>
  </w:style>
  <w:style w:type="character" w:styleId="14">
    <w:name w:val="Strong"/>
    <w:basedOn w:val="13"/>
    <w:qFormat/>
    <w:uiPriority w:val="0"/>
    <w:rPr>
      <w:b/>
    </w:rPr>
  </w:style>
  <w:style w:type="paragraph" w:customStyle="1" w:styleId="15">
    <w:name w:val="表格文字"/>
    <w:basedOn w:val="1"/>
    <w:qFormat/>
    <w:uiPriority w:val="0"/>
    <w:pPr>
      <w:spacing w:before="25" w:after="25" w:line="300" w:lineRule="auto"/>
    </w:pPr>
    <w:rPr>
      <w:rFonts w:ascii="宋体" w:hAnsi="宋体" w:eastAsia="宋体" w:cs="Times New Roman"/>
      <w:spacing w:val="10"/>
      <w:kern w:val="0"/>
      <w:sz w:val="24"/>
      <w:szCs w:val="20"/>
    </w:rPr>
  </w:style>
  <w:style w:type="paragraph" w:customStyle="1" w:styleId="16">
    <w:name w:val="文档正文"/>
    <w:qFormat/>
    <w:uiPriority w:val="0"/>
    <w:pPr>
      <w:widowControl w:val="0"/>
      <w:autoSpaceDE w:val="0"/>
      <w:autoSpaceDN w:val="0"/>
      <w:adjustRightInd w:val="0"/>
      <w:spacing w:line="360" w:lineRule="auto"/>
    </w:pPr>
    <w:rPr>
      <w:rFonts w:ascii="宋体" w:hAnsi="Times New Roman" w:eastAsia="宋体" w:cs="Arial"/>
      <w:bCs/>
      <w:sz w:val="24"/>
      <w:szCs w:val="24"/>
      <w:lang w:val="en-US" w:eastAsia="zh-CN" w:bidi="ar-SA"/>
    </w:rPr>
  </w:style>
  <w:style w:type="table" w:customStyle="1" w:styleId="17">
    <w:name w:val="Table Normal"/>
    <w:semiHidden/>
    <w:unhideWhenUsed/>
    <w:qFormat/>
    <w:uiPriority w:val="2"/>
    <w:tblPr>
      <w:tblCellMar>
        <w:top w:w="0" w:type="dxa"/>
        <w:left w:w="0" w:type="dxa"/>
        <w:bottom w:w="0" w:type="dxa"/>
        <w:right w:w="0" w:type="dxa"/>
      </w:tblCellMar>
    </w:tblPr>
  </w:style>
  <w:style w:type="paragraph" w:styleId="18">
    <w:name w:val="List Paragraph"/>
    <w:basedOn w:val="1"/>
    <w:qFormat/>
    <w:uiPriority w:val="1"/>
    <w:pPr>
      <w:spacing w:before="109"/>
      <w:ind w:left="117" w:firstLine="440"/>
    </w:pPr>
  </w:style>
  <w:style w:type="paragraph" w:customStyle="1" w:styleId="19">
    <w:name w:val="Table Paragraph"/>
    <w:basedOn w:val="1"/>
    <w:qFormat/>
    <w:uiPriority w:val="1"/>
  </w:style>
  <w:style w:type="character" w:customStyle="1" w:styleId="20">
    <w:name w:val="批注框文本 Char"/>
    <w:basedOn w:val="13"/>
    <w:link w:val="8"/>
    <w:qFormat/>
    <w:uiPriority w:val="0"/>
    <w:rPr>
      <w:rFonts w:ascii="方正书宋_GBK" w:hAnsi="方正书宋_GBK" w:eastAsia="方正书宋_GBK" w:cs="方正书宋_GBK"/>
      <w:sz w:val="18"/>
      <w:szCs w:val="18"/>
      <w:lang w:eastAsia="en-US"/>
    </w:rPr>
  </w:style>
  <w:style w:type="paragraph" w:customStyle="1" w:styleId="2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11</Pages>
  <Words>804</Words>
  <Characters>4588</Characters>
  <Lines>38</Lines>
  <Paragraphs>10</Paragraphs>
  <TotalTime>7</TotalTime>
  <ScaleCrop>false</ScaleCrop>
  <LinksUpToDate>false</LinksUpToDate>
  <CharactersWithSpaces>5382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2021-12-02T23:29:00Z</dcterms:created>
  <dc:creator>Administrator</dc:creator>
  <cp:lastModifiedBy>kylin</cp:lastModifiedBy>
  <cp:lastPrinted>2026-10-14T09:49:00Z</cp:lastPrinted>
  <dcterms:modified xsi:type="dcterms:W3CDTF">2026-10-15T17:01:47Z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Adobe InDesign 14.0 (Windows)</vt:lpwstr>
  </property>
  <property fmtid="{D5CDD505-2E9C-101B-9397-08002B2CF9AE}" pid="4" name="LastSaved">
    <vt:filetime>2021-12-01T00:00:00Z</vt:filetime>
  </property>
  <property fmtid="{D5CDD505-2E9C-101B-9397-08002B2CF9AE}" pid="5" name="KSOTemplateDocerSaveRecord">
    <vt:lpwstr>eyJoZGlkIjoiZWNkMmU5YjAxZDhlZjJiYjNjM2UwNmQ1OWM1ZThjNzMiLCJ1c2VySWQiOiI5ODY0OTIyNjYifQ==</vt:lpwstr>
  </property>
  <property fmtid="{D5CDD505-2E9C-101B-9397-08002B2CF9AE}" pid="6" name="KSOProductBuildVer">
    <vt:lpwstr>2052-11.8.2.10422</vt:lpwstr>
  </property>
  <property fmtid="{D5CDD505-2E9C-101B-9397-08002B2CF9AE}" pid="7" name="ICV">
    <vt:lpwstr>772956901F1A4F819B6F46E8D3A751E3_12</vt:lpwstr>
  </property>
</Properties>
</file>