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初次职称考核认定申报材料参考目录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60"/>
        <w:gridCol w:w="5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4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一、申报表格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材料名称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1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《（）级职称送评材料目录单（表一）》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2.纸质件：待网上审核通过后，A4纸规格单面打印成1页张贴1份于牛皮纸档案袋上。所有评审申报材料装袋。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广东省初次职称考核认定申报表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1.电子件：在线填报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。审核通过后原件扫描或拍照上传。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审核通过后自动生成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，A4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纸规格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双面打印1份，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1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1.电子件：通过系统下载，按要求填完各项内容、本人签字、单位负责人签字、加盖单位公章后彩色扫描pdf或原件拍照jpg格式上传系统。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2.纸质件：A3纸规格单面打印成1页。表格数量要求见表格说明或职称评审委员会通知文件要求。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《证书、证明材料（表四）》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2.纸质件：待网上审核通过后，A4纸规格双面打印1份，内页贴上相关证书、证明材料，左侧装订。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《业绩、成果材料（表五）》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2.纸质件：待网上审核通过后，A4纸规格单面打印1份作为封面，与业绩、成果材料放在一起，分类装订。若申请人没有业绩成果材料，则填写好、盖章，在空白处写上“此目录无相关材料”。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2.纸质件：待网上审核通过后，A4纸规格单面打印成1页，贴上身份证正反面复印件，可不贴照片。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4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 ，按要求填完各项内容、本人签字、单位负责人签字、加盖单位公章后彩色扫描pdf或原件拍照jpg格式上传系统。（2）公示日期不少于5个工作日（不含公共节假日）；（3）“学历 真/假”“职称证 真、假”“外语成绩 真/假”“计算机 真/假”需勾选。若申请人没有职称证、外语成绩或计算机成绩，则该选项不要勾选。（4）“单位纪检（人事部门核实意见）”要写清楚公示期间有没有收到投诉，如有投诉的要写清楚核查结论。要加盖申报人单位公章。（5）申报人单位有上级人事主管部门的，要在“上级人事（职称）部门意见”填写意见并加盖公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2.纸质件：A4纸规格单面打印成1页，交1份。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1.电子件：（1）通过系统下载填写；（2）上传word版本。若单位本身有自行设定的年度考核登记表，可以上上传单位表格原件的彩色扫描pdf版本或原件照片代替此表。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2.纸质件：（1）待网上审核通过后，A4纸规格双面打印；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若在系统上传的是单位自行设定的年度考核登记表，则纸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质版则以其复印件（加盖公章）代替；（2）“本人签名”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处手写签名；（3）“所在单位考核结论”要与《广东省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职称评审表》（表二）P12“年度考核”结果一致；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（4）需单位负责人签名、盖单位公章。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87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二、基础材料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材料名称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3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证件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1.电子件要求：（1）原件彩色扫描pdf或原件拍照jpg格式；（2）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需上传完整的证件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2.纸质件要求：复印件贴在表六上。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全日制学历证书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1.电子件要求：（1）原件彩色扫描pdf或原件拍照jpg格式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全日制学位证书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学历、学位真实性证明材料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1.证明材料：（1）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国、境外大学毕业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人员证明》。（2）国内毕业生提供学信网出具的《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教育部学历证书电子注册备案表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教育部学籍在线验证报告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"https://www.chsi.com.cn/xlrz/paper/report/gdjyxl.action"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中国高等教育学历认证报告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或《中国高等教育学位在线验证报告》或教育部门、学校官方平台的查询结果截图、证明文书。（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技工院校毕业生提供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全国人力资源和社会保障政务服务平台、“掌上12333”APP或广东省人力资源和社会保障厅网上服务平台“技工院校毕业证书在线验证”等官方平台的查询结果截图。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社保凭证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通过“粤省事”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小程序查询并下载打印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《广东省社会保险个人参保证明》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机关事业单位养老保险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贴在表四。要求至少有近半年参保情况，建议对照职称资历年限打印参保记录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《中华人民共和国个人所得税纳税记录》、劳动合同、单位在职证明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、劳务派遣经营许可证、劳务派遣协议等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申报单位与参保单位一致的申报人无需提交。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职称申报诚信承诺书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1.样式见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6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</w:rPr>
              <w:t>三、业绩成果材料：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认定条件和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评委会要求提交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91D8E"/>
    <w:rsid w:val="DF6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2026-01-21T10:00:00Z</dcterms:created>
  <dc:creator>Administrator</dc:creator>
  <cp:lastModifiedBy>guest</cp:lastModifiedBy>
  <dcterms:modified xsi:type="dcterms:W3CDTF">2026-01-27T09:47:20Z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eyJoZGlkIjoiYWY5YzM0Nzc4OGQ5NGM0ZTI3OTE1ZDBmMzgyMTE1ZTUiLCJ1c2VySWQiOiI3ODM4MDQzMjIifQ==</vt:lpwstr>
  </property>
  <property fmtid="{D5CDD505-2E9C-101B-9397-08002B2CF9AE}" pid="4" name="ICV">
    <vt:lpwstr>3C77563377A84FDCBEBDB5B053C3E6BF_12</vt:lpwstr>
  </property>
</Properties>
</file>