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B60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F0A74DA">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F318FA3">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93.080.40</w:t>
            </w:r>
            <w:r>
              <w:rPr>
                <w:rFonts w:ascii="黑体" w:hAnsi="黑体" w:eastAsia="黑体"/>
                <w:sz w:val="21"/>
                <w:szCs w:val="21"/>
              </w:rPr>
              <w:t xml:space="preserve"> </w:t>
            </w:r>
            <w:r>
              <w:rPr>
                <w:rFonts w:ascii="黑体" w:hAnsi="黑体" w:eastAsia="黑体"/>
                <w:sz w:val="21"/>
                <w:szCs w:val="21"/>
              </w:rPr>
              <w:fldChar w:fldCharType="end"/>
            </w:r>
            <w:bookmarkEnd w:id="0"/>
          </w:p>
        </w:tc>
      </w:tr>
      <w:tr w14:paraId="4984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116B10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E915C0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P28</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23665C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042B750F">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4419</w:t>
            </w:r>
            <w:r>
              <w:fldChar w:fldCharType="end"/>
            </w:r>
            <w:bookmarkEnd w:id="3"/>
          </w:p>
        </w:tc>
      </w:tr>
    </w:tbl>
    <w:p w14:paraId="4BEAD536">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东莞市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0B025DA0">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4419</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X</w:t>
      </w:r>
      <w:r>
        <w:rPr>
          <w:rFonts w:hint="eastAsia"/>
        </w:rPr>
        <w:t>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202X</w:t>
      </w:r>
      <w:r>
        <w:fldChar w:fldCharType="end"/>
      </w:r>
      <w:bookmarkEnd w:id="7"/>
    </w:p>
    <w:p w14:paraId="74CE70E7">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ECE4D7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B7DEE3F">
      <w:pPr>
        <w:pStyle w:val="50"/>
        <w:framePr w:w="9639" w:h="6976" w:hRule="exact" w:hSpace="0" w:vSpace="0" w:wrap="around" w:hAnchor="page" w:y="6408"/>
        <w:jc w:val="center"/>
        <w:rPr>
          <w:rFonts w:hint="eastAsia" w:ascii="黑体" w:hAnsi="黑体" w:eastAsia="黑体"/>
          <w:b w:val="0"/>
          <w:bCs w:val="0"/>
          <w:w w:val="100"/>
        </w:rPr>
      </w:pPr>
    </w:p>
    <w:p w14:paraId="6929CCF0">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城市道路照明设施运行维护规范</w:t>
      </w:r>
      <w:r>
        <w:fldChar w:fldCharType="end"/>
      </w:r>
      <w:bookmarkEnd w:id="9"/>
    </w:p>
    <w:p w14:paraId="03A7FC2B">
      <w:pPr>
        <w:framePr w:w="9639" w:h="6974" w:hRule="exact" w:wrap="around" w:vAnchor="page" w:hAnchor="page" w:x="1419" w:y="6408" w:anchorLock="1"/>
        <w:ind w:left="-1418"/>
      </w:pPr>
    </w:p>
    <w:p w14:paraId="5E819D17">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Specification for operation and maintenance services of urban road lighting facilities</w:t>
      </w:r>
      <w:r>
        <w:rPr>
          <w:rFonts w:eastAsia="黑体"/>
          <w:szCs w:val="28"/>
        </w:rPr>
        <w:fldChar w:fldCharType="end"/>
      </w:r>
      <w:bookmarkEnd w:id="10"/>
    </w:p>
    <w:p w14:paraId="2D746049">
      <w:pPr>
        <w:framePr w:w="9639" w:h="6974" w:hRule="exact" w:wrap="around" w:vAnchor="page" w:hAnchor="page" w:x="1419" w:y="6408" w:anchorLock="1"/>
        <w:spacing w:line="760" w:lineRule="exact"/>
        <w:ind w:left="-1418"/>
      </w:pPr>
    </w:p>
    <w:p w14:paraId="649E9DB2">
      <w:pPr>
        <w:pStyle w:val="125"/>
        <w:framePr w:w="9639" w:h="6974" w:hRule="exact" w:wrap="around" w:vAnchor="page" w:hAnchor="page" w:x="1419" w:y="6408" w:anchorLock="1"/>
        <w:textAlignment w:val="bottom"/>
        <w:rPr>
          <w:rFonts w:eastAsia="黑体"/>
          <w:szCs w:val="28"/>
        </w:rPr>
      </w:pPr>
    </w:p>
    <w:p w14:paraId="341492F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4565397">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ED17D2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5BA3A72">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46110F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AD59120">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东莞市市场监督管理局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E2D62F2">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0C43FB8">
      <w:pPr>
        <w:pStyle w:val="91"/>
        <w:spacing w:after="468"/>
      </w:pPr>
      <w:bookmarkStart w:id="21" w:name="BookMark1"/>
      <w:bookmarkStart w:id="22" w:name="_Toc153372136"/>
      <w:bookmarkStart w:id="23" w:name="_Toc212148304"/>
      <w:bookmarkStart w:id="24" w:name="_Toc214039649"/>
      <w:bookmarkStart w:id="25" w:name="_Toc214746120"/>
      <w:bookmarkStart w:id="26" w:name="_Toc212148526"/>
      <w:bookmarkStart w:id="27" w:name="_Toc212464663"/>
      <w:bookmarkStart w:id="28" w:name="_Toc212148357"/>
      <w:bookmarkStart w:id="29" w:name="_Toc153372097"/>
      <w:bookmarkStart w:id="30" w:name="_Toc153475804"/>
      <w:r>
        <w:rPr>
          <w:rFonts w:hint="eastAsia"/>
          <w:spacing w:val="320"/>
        </w:rPr>
        <w:t>目</w:t>
      </w:r>
      <w:r>
        <w:rPr>
          <w:rFonts w:hint="eastAsia"/>
        </w:rPr>
        <w:t>次</w:t>
      </w:r>
    </w:p>
    <w:p w14:paraId="38C6C21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二级条标题,3,标准文件_三级条标题,4,标准文件_四级条标题,5,标准文件_五级条标题,6,标准文件_附录一级条标题,2,标准文件_附录二级条标题,3,标准文件_附录三级条标题,4,标准文件_附录四级条标题,5,标准文件_附录五级条标题,6," </w:instrText>
      </w:r>
      <w:r>
        <w:fldChar w:fldCharType="separate"/>
      </w:r>
      <w:r>
        <w:fldChar w:fldCharType="begin"/>
      </w:r>
      <w:r>
        <w:instrText xml:space="preserve"> HYPERLINK \l "_Toc214746305"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_Toc214746305 \h</w:instrText>
      </w:r>
      <w:r>
        <w:rPr>
          <w:rFonts w:hint="eastAsia"/>
        </w:rPr>
        <w:instrText xml:space="preserve"> </w:instrText>
      </w:r>
      <w:r>
        <w:rPr>
          <w:rFonts w:hint="eastAsia"/>
        </w:rPr>
        <w:fldChar w:fldCharType="separate"/>
      </w:r>
      <w:r>
        <w:t>IV</w:t>
      </w:r>
      <w:r>
        <w:rPr>
          <w:rFonts w:hint="eastAsia"/>
        </w:rPr>
        <w:fldChar w:fldCharType="end"/>
      </w:r>
      <w:r>
        <w:rPr>
          <w:rFonts w:hint="eastAsia"/>
        </w:rPr>
        <w:fldChar w:fldCharType="end"/>
      </w:r>
    </w:p>
    <w:p w14:paraId="3C11A8D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"_Toc214746306"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_Toc214746306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0C8796A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"_Toc214746307"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_Toc214746307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8AA536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"_Toc214746308"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_Toc214746308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94DDFF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"_Toc214746309"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_Toc214746309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B951EB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"_Toc214746310" </w:instrText>
      </w:r>
      <w:r>
        <w:fldChar w:fldCharType="separate"/>
      </w:r>
      <w:r>
        <w:rPr>
          <w:rStyle w:val="32"/>
          <w:rFonts w:hint="eastAsia"/>
        </w:rPr>
        <w:t>4</w:t>
      </w:r>
      <w:r>
        <w:rPr>
          <w:rStyle w:val="32"/>
        </w:rPr>
        <w:t xml:space="preserve"> </w:t>
      </w:r>
      <w:r>
        <w:rPr>
          <w:rStyle w:val="32"/>
          <w:rFonts w:hint="eastAsia"/>
        </w:rPr>
        <w:t xml:space="preserve"> 城市道路照明设施设计要求</w:t>
      </w:r>
      <w:r>
        <w:rPr>
          <w:rFonts w:hint="eastAsia"/>
        </w:rPr>
        <w:tab/>
      </w:r>
      <w:r>
        <w:rPr>
          <w:rFonts w:hint="eastAsia"/>
        </w:rPr>
        <w:fldChar w:fldCharType="begin"/>
      </w:r>
      <w:r>
        <w:rPr>
          <w:rFonts w:hint="eastAsia"/>
        </w:rPr>
        <w:instrText xml:space="preserve"> </w:instrText>
      </w:r>
      <w:r>
        <w:instrText xml:space="preserve">PAGEREF _Toc214746310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2C8C14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"_Toc214746311" </w:instrText>
      </w:r>
      <w:r>
        <w:fldChar w:fldCharType="separate"/>
      </w:r>
      <w:r>
        <w:rPr>
          <w:rStyle w:val="32"/>
          <w:rFonts w:hint="eastAsia"/>
        </w:rPr>
        <w:t>5</w:t>
      </w:r>
      <w:r>
        <w:rPr>
          <w:rStyle w:val="32"/>
        </w:rPr>
        <w:t xml:space="preserve"> </w:t>
      </w:r>
      <w:r>
        <w:rPr>
          <w:rStyle w:val="32"/>
          <w:rFonts w:hint="eastAsia"/>
        </w:rPr>
        <w:t xml:space="preserve"> 城市道路照明设施验收及移交要求</w:t>
      </w:r>
      <w:r>
        <w:rPr>
          <w:rFonts w:hint="eastAsia"/>
        </w:rPr>
        <w:tab/>
      </w:r>
      <w:r>
        <w:rPr>
          <w:rFonts w:hint="eastAsia"/>
        </w:rPr>
        <w:fldChar w:fldCharType="begin"/>
      </w:r>
      <w:r>
        <w:rPr>
          <w:rFonts w:hint="eastAsia"/>
        </w:rPr>
        <w:instrText xml:space="preserve"> </w:instrText>
      </w:r>
      <w:r>
        <w:instrText xml:space="preserve">PAGEREF _Toc214746311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AAB965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"_Toc214746312" </w:instrText>
      </w:r>
      <w:r>
        <w:fldChar w:fldCharType="separate"/>
      </w:r>
      <w:r>
        <w:rPr>
          <w:rStyle w:val="32"/>
          <w:rFonts w:hint="eastAsia"/>
          <w14:scene3d w14:prst="orthographicFront">
            <w14:lightRig w14:rig="threePt" w14:dir="t">
              <w14:rot w14:lat="0" w14:lon="0" w14:rev="0"/>
            </w14:lightRig>
          </w14:scene3d>
        </w:rPr>
        <w:t>5.1</w:t>
      </w:r>
      <w:r>
        <w:rPr>
          <w:rStyle w:val="32"/>
          <w14:scene3d w14:prst="orthographicFront">
            <w14:lightRig w14:rig="threePt" w14:dir="t">
              <w14:rot w14:lat="0" w14:lon="0" w14:rev="0"/>
            </w14:lightRig>
          </w14:scene3d>
        </w:rPr>
        <w:t xml:space="preserve"> </w:t>
      </w:r>
      <w:r>
        <w:rPr>
          <w:rStyle w:val="32"/>
          <w:rFonts w:hint="eastAsia"/>
        </w:rPr>
        <w:t xml:space="preserve"> 新建城市道路照明工程的验收</w:t>
      </w:r>
      <w:r>
        <w:rPr>
          <w:rFonts w:hint="eastAsia"/>
        </w:rPr>
        <w:tab/>
      </w:r>
      <w:r>
        <w:rPr>
          <w:rFonts w:hint="eastAsia"/>
        </w:rPr>
        <w:fldChar w:fldCharType="begin"/>
      </w:r>
      <w:r>
        <w:rPr>
          <w:rFonts w:hint="eastAsia"/>
        </w:rPr>
        <w:instrText xml:space="preserve"> </w:instrText>
      </w:r>
      <w:r>
        <w:instrText xml:space="preserve">PAGEREF _Toc214746312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D31065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"_Toc214746324" </w:instrText>
      </w:r>
      <w:r>
        <w:fldChar w:fldCharType="separate"/>
      </w:r>
      <w:r>
        <w:rPr>
          <w:rStyle w:val="32"/>
          <w:rFonts w:hint="eastAsia"/>
          <w14:scene3d w14:prst="orthographicFront">
            <w14:lightRig w14:rig="threePt" w14:dir="t">
              <w14:rot w14:lat="0" w14:lon="0" w14:rev="0"/>
            </w14:lightRig>
          </w14:scene3d>
        </w:rPr>
        <w:t>5.2</w:t>
      </w:r>
      <w:r>
        <w:rPr>
          <w:rStyle w:val="32"/>
          <w14:scene3d w14:prst="orthographicFront">
            <w14:lightRig w14:rig="threePt" w14:dir="t">
              <w14:rot w14:lat="0" w14:lon="0" w14:rev="0"/>
            </w14:lightRig>
          </w14:scene3d>
        </w:rPr>
        <w:t xml:space="preserve"> </w:t>
      </w:r>
      <w:r>
        <w:rPr>
          <w:rStyle w:val="32"/>
          <w:rFonts w:hint="eastAsia"/>
        </w:rPr>
        <w:t xml:space="preserve"> 运行中的城市道路照明设施的验收</w:t>
      </w:r>
      <w:r>
        <w:rPr>
          <w:rFonts w:hint="eastAsia"/>
        </w:rPr>
        <w:tab/>
      </w:r>
      <w:r>
        <w:rPr>
          <w:rFonts w:hint="eastAsia"/>
        </w:rPr>
        <w:fldChar w:fldCharType="begin"/>
      </w:r>
      <w:r>
        <w:rPr>
          <w:rFonts w:hint="eastAsia"/>
        </w:rPr>
        <w:instrText xml:space="preserve"> </w:instrText>
      </w:r>
      <w:r>
        <w:instrText xml:space="preserve">PAGEREF _Toc214746324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3A971D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"_Toc214746327" </w:instrText>
      </w:r>
      <w:r>
        <w:fldChar w:fldCharType="separate"/>
      </w:r>
      <w:r>
        <w:rPr>
          <w:rStyle w:val="32"/>
          <w:rFonts w:hint="eastAsia"/>
          <w14:scene3d w14:prst="orthographicFront">
            <w14:lightRig w14:rig="threePt" w14:dir="t">
              <w14:rot w14:lat="0" w14:lon="0" w14:rev="0"/>
            </w14:lightRig>
          </w14:scene3d>
        </w:rPr>
        <w:t>5.3</w:t>
      </w:r>
      <w:r>
        <w:rPr>
          <w:rStyle w:val="32"/>
          <w14:scene3d w14:prst="orthographicFront">
            <w14:lightRig w14:rig="threePt" w14:dir="t">
              <w14:rot w14:lat="0" w14:lon="0" w14:rev="0"/>
            </w14:lightRig>
          </w14:scene3d>
        </w:rPr>
        <w:t xml:space="preserve"> </w:t>
      </w:r>
      <w:r>
        <w:rPr>
          <w:rStyle w:val="32"/>
          <w:rFonts w:hint="eastAsia"/>
        </w:rPr>
        <w:t xml:space="preserve"> 城市道路照明设施的移交清单</w:t>
      </w:r>
      <w:r>
        <w:rPr>
          <w:rFonts w:hint="eastAsia"/>
        </w:rPr>
        <w:tab/>
      </w:r>
      <w:r>
        <w:rPr>
          <w:rFonts w:hint="eastAsia"/>
        </w:rPr>
        <w:fldChar w:fldCharType="begin"/>
      </w:r>
      <w:r>
        <w:rPr>
          <w:rFonts w:hint="eastAsia"/>
        </w:rPr>
        <w:instrText xml:space="preserve"> </w:instrText>
      </w:r>
      <w:r>
        <w:instrText xml:space="preserve">PAGEREF _Toc214746327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680AA2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"_Toc214746328" </w:instrText>
      </w:r>
      <w:r>
        <w:fldChar w:fldCharType="separate"/>
      </w:r>
      <w:r>
        <w:rPr>
          <w:rStyle w:val="32"/>
          <w:rFonts w:hint="eastAsia"/>
        </w:rPr>
        <w:t>6</w:t>
      </w:r>
      <w:r>
        <w:rPr>
          <w:rStyle w:val="32"/>
        </w:rPr>
        <w:t xml:space="preserve"> </w:t>
      </w:r>
      <w:r>
        <w:rPr>
          <w:rStyle w:val="32"/>
          <w:rFonts w:hint="eastAsia"/>
        </w:rPr>
        <w:t xml:space="preserve"> 道路照明设施维护工作指引</w:t>
      </w:r>
      <w:r>
        <w:rPr>
          <w:rFonts w:hint="eastAsia"/>
        </w:rPr>
        <w:tab/>
      </w:r>
      <w:r>
        <w:rPr>
          <w:rFonts w:hint="eastAsia"/>
        </w:rPr>
        <w:fldChar w:fldCharType="begin"/>
      </w:r>
      <w:r>
        <w:rPr>
          <w:rFonts w:hint="eastAsia"/>
        </w:rPr>
        <w:instrText xml:space="preserve"> </w:instrText>
      </w:r>
      <w:r>
        <w:instrText xml:space="preserve">PAGEREF _Toc214746328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10BA535">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"_Toc214746329" </w:instrText>
      </w:r>
      <w:r>
        <w:fldChar w:fldCharType="separate"/>
      </w:r>
      <w:r>
        <w:rPr>
          <w:rStyle w:val="32"/>
          <w:rFonts w:hint="eastAsia"/>
          <w14:scene3d w14:prst="orthographicFront">
            <w14:lightRig w14:rig="threePt" w14:dir="t">
              <w14:rot w14:lat="0" w14:lon="0" w14:rev="0"/>
            </w14:lightRig>
          </w14:scene3d>
        </w:rPr>
        <w:t>6.1</w:t>
      </w:r>
      <w:r>
        <w:rPr>
          <w:rStyle w:val="32"/>
          <w14:scene3d w14:prst="orthographicFront">
            <w14:lightRig w14:rig="threePt" w14:dir="t">
              <w14:rot w14:lat="0" w14:lon="0" w14:rev="0"/>
            </w14:lightRig>
          </w14:scene3d>
        </w:rPr>
        <w:t xml:space="preserve"> </w:t>
      </w:r>
      <w:r>
        <w:rPr>
          <w:rStyle w:val="32"/>
          <w:rFonts w:hint="eastAsia"/>
        </w:rPr>
        <w:t xml:space="preserve"> 道路照明设施维护一般规定</w:t>
      </w:r>
      <w:r>
        <w:rPr>
          <w:rFonts w:hint="eastAsia"/>
        </w:rPr>
        <w:tab/>
      </w:r>
      <w:r>
        <w:rPr>
          <w:rFonts w:hint="eastAsia"/>
        </w:rPr>
        <w:fldChar w:fldCharType="begin"/>
      </w:r>
      <w:r>
        <w:rPr>
          <w:rFonts w:hint="eastAsia"/>
        </w:rPr>
        <w:instrText xml:space="preserve"> </w:instrText>
      </w:r>
      <w:r>
        <w:instrText xml:space="preserve">PAGEREF _Toc214746329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8A2F544">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"_Toc214746335" </w:instrText>
      </w:r>
      <w:r>
        <w:fldChar w:fldCharType="separate"/>
      </w:r>
      <w:r>
        <w:rPr>
          <w:rStyle w:val="32"/>
          <w:rFonts w:hint="eastAsia"/>
          <w14:scene3d w14:prst="orthographicFront">
            <w14:lightRig w14:rig="threePt" w14:dir="t">
              <w14:rot w14:lat="0" w14:lon="0" w14:rev="0"/>
            </w14:lightRig>
          </w14:scene3d>
        </w:rPr>
        <w:t>6.2</w:t>
      </w:r>
      <w:r>
        <w:rPr>
          <w:rStyle w:val="32"/>
          <w14:scene3d w14:prst="orthographicFront">
            <w14:lightRig w14:rig="threePt" w14:dir="t">
              <w14:rot w14:lat="0" w14:lon="0" w14:rev="0"/>
            </w14:lightRig>
          </w14:scene3d>
        </w:rPr>
        <w:t xml:space="preserve"> </w:t>
      </w:r>
      <w:r>
        <w:rPr>
          <w:rStyle w:val="32"/>
          <w:rFonts w:hint="eastAsia"/>
        </w:rPr>
        <w:t xml:space="preserve"> 道路照明设施维护分类</w:t>
      </w:r>
      <w:r>
        <w:rPr>
          <w:rFonts w:hint="eastAsia"/>
        </w:rPr>
        <w:tab/>
      </w:r>
      <w:r>
        <w:rPr>
          <w:rFonts w:hint="eastAsia"/>
        </w:rPr>
        <w:fldChar w:fldCharType="begin"/>
      </w:r>
      <w:r>
        <w:rPr>
          <w:rFonts w:hint="eastAsia"/>
        </w:rPr>
        <w:instrText xml:space="preserve"> </w:instrText>
      </w:r>
      <w:r>
        <w:instrText xml:space="preserve">PAGEREF _Toc214746335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5F2FC027">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"_Toc214746339" </w:instrText>
      </w:r>
      <w:r>
        <w:fldChar w:fldCharType="separate"/>
      </w:r>
      <w:r>
        <w:rPr>
          <w:rStyle w:val="32"/>
          <w:rFonts w:hint="eastAsia"/>
          <w14:scene3d w14:prst="orthographicFront">
            <w14:lightRig w14:rig="threePt" w14:dir="t">
              <w14:rot w14:lat="0" w14:lon="0" w14:rev="0"/>
            </w14:lightRig>
          </w14:scene3d>
        </w:rPr>
        <w:t>6.3</w:t>
      </w:r>
      <w:r>
        <w:rPr>
          <w:rStyle w:val="32"/>
          <w14:scene3d w14:prst="orthographicFront">
            <w14:lightRig w14:rig="threePt" w14:dir="t">
              <w14:rot w14:lat="0" w14:lon="0" w14:rev="0"/>
            </w14:lightRig>
          </w14:scene3d>
        </w:rPr>
        <w:t xml:space="preserve"> </w:t>
      </w:r>
      <w:r>
        <w:rPr>
          <w:rStyle w:val="32"/>
          <w:rFonts w:hint="eastAsia"/>
        </w:rPr>
        <w:t xml:space="preserve"> 道路照明设施维护分级和风险等级</w:t>
      </w:r>
      <w:r>
        <w:rPr>
          <w:rFonts w:hint="eastAsia"/>
        </w:rPr>
        <w:tab/>
      </w:r>
      <w:r>
        <w:rPr>
          <w:rFonts w:hint="eastAsia"/>
        </w:rPr>
        <w:fldChar w:fldCharType="begin"/>
      </w:r>
      <w:r>
        <w:rPr>
          <w:rFonts w:hint="eastAsia"/>
        </w:rPr>
        <w:instrText xml:space="preserve"> </w:instrText>
      </w:r>
      <w:r>
        <w:instrText xml:space="preserve">PAGEREF _Toc214746339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67009BB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"_Toc214746347" </w:instrText>
      </w:r>
      <w:r>
        <w:fldChar w:fldCharType="separate"/>
      </w:r>
      <w:r>
        <w:rPr>
          <w:rStyle w:val="32"/>
          <w:rFonts w:hint="eastAsia"/>
          <w14:scene3d w14:prst="orthographicFront">
            <w14:lightRig w14:rig="threePt" w14:dir="t">
              <w14:rot w14:lat="0" w14:lon="0" w14:rev="0"/>
            </w14:lightRig>
          </w14:scene3d>
        </w:rPr>
        <w:t>6.4</w:t>
      </w:r>
      <w:r>
        <w:rPr>
          <w:rStyle w:val="32"/>
          <w14:scene3d w14:prst="orthographicFront">
            <w14:lightRig w14:rig="threePt" w14:dir="t">
              <w14:rot w14:lat="0" w14:lon="0" w14:rev="0"/>
            </w14:lightRig>
          </w14:scene3d>
        </w:rPr>
        <w:t xml:space="preserve"> </w:t>
      </w:r>
      <w:r>
        <w:rPr>
          <w:rStyle w:val="32"/>
          <w:rFonts w:hint="eastAsia"/>
        </w:rPr>
        <w:t xml:space="preserve"> 各道路照明设施维护的具体要求</w:t>
      </w:r>
      <w:r>
        <w:rPr>
          <w:rFonts w:hint="eastAsia"/>
        </w:rPr>
        <w:tab/>
      </w:r>
      <w:r>
        <w:rPr>
          <w:rFonts w:hint="eastAsia"/>
        </w:rPr>
        <w:fldChar w:fldCharType="begin"/>
      </w:r>
      <w:r>
        <w:rPr>
          <w:rFonts w:hint="eastAsia"/>
        </w:rPr>
        <w:instrText xml:space="preserve"> </w:instrText>
      </w:r>
      <w:r>
        <w:instrText xml:space="preserve">PAGEREF _Toc214746347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4AE00A5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"_Toc214746379" </w:instrText>
      </w:r>
      <w:r>
        <w:fldChar w:fldCharType="separate"/>
      </w:r>
      <w:r>
        <w:rPr>
          <w:rStyle w:val="32"/>
          <w:rFonts w:hint="eastAsia"/>
        </w:rPr>
        <w:t>7</w:t>
      </w:r>
      <w:r>
        <w:rPr>
          <w:rStyle w:val="32"/>
        </w:rPr>
        <w:t xml:space="preserve"> </w:t>
      </w:r>
      <w:r>
        <w:rPr>
          <w:rStyle w:val="32"/>
          <w:rFonts w:hint="eastAsia"/>
        </w:rPr>
        <w:t xml:space="preserve"> 运维服务单位的服务质量评价</w:t>
      </w:r>
      <w:r>
        <w:rPr>
          <w:rFonts w:hint="eastAsia"/>
        </w:rPr>
        <w:tab/>
      </w:r>
      <w:r>
        <w:rPr>
          <w:rFonts w:hint="eastAsia"/>
        </w:rPr>
        <w:fldChar w:fldCharType="begin"/>
      </w:r>
      <w:r>
        <w:rPr>
          <w:rFonts w:hint="eastAsia"/>
        </w:rPr>
        <w:instrText xml:space="preserve"> </w:instrText>
      </w:r>
      <w:r>
        <w:instrText xml:space="preserve">PAGEREF _Toc214746379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0FFA6E7A">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"_Toc214746380" </w:instrText>
      </w:r>
      <w:r>
        <w:fldChar w:fldCharType="separate"/>
      </w:r>
      <w:r>
        <w:rPr>
          <w:rStyle w:val="32"/>
          <w:rFonts w:hint="eastAsia"/>
          <w14:scene3d w14:prst="orthographicFront">
            <w14:lightRig w14:rig="threePt" w14:dir="t">
              <w14:rot w14:lat="0" w14:lon="0" w14:rev="0"/>
            </w14:lightRig>
          </w14:scene3d>
        </w:rPr>
        <w:t>7.1</w:t>
      </w:r>
      <w:r>
        <w:rPr>
          <w:rStyle w:val="32"/>
          <w14:scene3d w14:prst="orthographicFront">
            <w14:lightRig w14:rig="threePt" w14:dir="t">
              <w14:rot w14:lat="0" w14:lon="0" w14:rev="0"/>
            </w14:lightRig>
          </w14:scene3d>
        </w:rPr>
        <w:t xml:space="preserve"> </w:t>
      </w:r>
      <w:r>
        <w:rPr>
          <w:rStyle w:val="32"/>
          <w:rFonts w:hint="eastAsia"/>
        </w:rPr>
        <w:t xml:space="preserve"> 主管（产权）单位对运维单位服务质量评价内容</w:t>
      </w:r>
      <w:r>
        <w:rPr>
          <w:rFonts w:hint="eastAsia"/>
        </w:rPr>
        <w:tab/>
      </w:r>
      <w:r>
        <w:rPr>
          <w:rFonts w:hint="eastAsia"/>
        </w:rPr>
        <w:fldChar w:fldCharType="begin"/>
      </w:r>
      <w:r>
        <w:rPr>
          <w:rFonts w:hint="eastAsia"/>
        </w:rPr>
        <w:instrText xml:space="preserve"> </w:instrText>
      </w:r>
      <w:r>
        <w:instrText xml:space="preserve">PAGEREF _Toc214746380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156CE5E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"_Toc214746381" </w:instrText>
      </w:r>
      <w:r>
        <w:fldChar w:fldCharType="separate"/>
      </w:r>
      <w:r>
        <w:rPr>
          <w:rStyle w:val="32"/>
          <w:rFonts w:hint="eastAsia"/>
          <w14:scene3d w14:prst="orthographicFront">
            <w14:lightRig w14:rig="threePt" w14:dir="t">
              <w14:rot w14:lat="0" w14:lon="0" w14:rev="0"/>
            </w14:lightRig>
          </w14:scene3d>
        </w:rPr>
        <w:t>7.2</w:t>
      </w:r>
      <w:r>
        <w:rPr>
          <w:rStyle w:val="32"/>
          <w14:scene3d w14:prst="orthographicFront">
            <w14:lightRig w14:rig="threePt" w14:dir="t">
              <w14:rot w14:lat="0" w14:lon="0" w14:rev="0"/>
            </w14:lightRig>
          </w14:scene3d>
        </w:rPr>
        <w:t xml:space="preserve"> </w:t>
      </w:r>
      <w:r>
        <w:rPr>
          <w:rStyle w:val="32"/>
          <w:rFonts w:hint="eastAsia"/>
        </w:rPr>
        <w:t xml:space="preserve"> 第三方对运维单位服务质量评价内容</w:t>
      </w:r>
      <w:r>
        <w:rPr>
          <w:rFonts w:hint="eastAsia"/>
        </w:rPr>
        <w:tab/>
      </w:r>
      <w:r>
        <w:rPr>
          <w:rFonts w:hint="eastAsia"/>
        </w:rPr>
        <w:fldChar w:fldCharType="begin"/>
      </w:r>
      <w:r>
        <w:rPr>
          <w:rFonts w:hint="eastAsia"/>
        </w:rPr>
        <w:instrText xml:space="preserve"> </w:instrText>
      </w:r>
      <w:r>
        <w:instrText xml:space="preserve">PAGEREF _Toc214746381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0DBBE55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"_Toc214746382" </w:instrText>
      </w:r>
      <w:r>
        <w:fldChar w:fldCharType="separate"/>
      </w:r>
      <w:r>
        <w:rPr>
          <w:rStyle w:val="32"/>
          <w:rFonts w:hint="eastAsia"/>
          <w14:scene3d w14:prst="orthographicFront">
            <w14:lightRig w14:rig="threePt" w14:dir="t">
              <w14:rot w14:lat="0" w14:lon="0" w14:rev="0"/>
            </w14:lightRig>
          </w14:scene3d>
        </w:rPr>
        <w:t>7.3</w:t>
      </w:r>
      <w:r>
        <w:rPr>
          <w:rStyle w:val="32"/>
          <w14:scene3d w14:prst="orthographicFront">
            <w14:lightRig w14:rig="threePt" w14:dir="t">
              <w14:rot w14:lat="0" w14:lon="0" w14:rev="0"/>
            </w14:lightRig>
          </w14:scene3d>
        </w:rPr>
        <w:t xml:space="preserve"> </w:t>
      </w:r>
      <w:r>
        <w:rPr>
          <w:rStyle w:val="32"/>
          <w:rFonts w:hint="eastAsia"/>
        </w:rPr>
        <w:t xml:space="preserve"> 评价结论</w:t>
      </w:r>
      <w:r>
        <w:rPr>
          <w:rFonts w:hint="eastAsia"/>
        </w:rPr>
        <w:tab/>
      </w:r>
      <w:r>
        <w:rPr>
          <w:rFonts w:hint="eastAsia"/>
        </w:rPr>
        <w:fldChar w:fldCharType="begin"/>
      </w:r>
      <w:r>
        <w:rPr>
          <w:rFonts w:hint="eastAsia"/>
        </w:rPr>
        <w:instrText xml:space="preserve"> </w:instrText>
      </w:r>
      <w:r>
        <w:instrText xml:space="preserve">PAGEREF _Toc214746382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7C5A3D6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"_Toc214746383" </w:instrText>
      </w:r>
      <w:r>
        <w:fldChar w:fldCharType="separate"/>
      </w:r>
      <w:r>
        <w:rPr>
          <w:rStyle w:val="32"/>
          <w:rFonts w:hint="eastAsia"/>
        </w:rPr>
        <w:t>附录A（规范性）</w:t>
      </w:r>
      <w:r>
        <w:rPr>
          <w:rStyle w:val="32"/>
        </w:rPr>
        <w:t xml:space="preserve"> </w:t>
      </w:r>
      <w:r>
        <w:rPr>
          <w:rStyle w:val="32"/>
          <w:rFonts w:hint="eastAsia"/>
        </w:rPr>
        <w:t xml:space="preserve"> 道路照明质量要求</w:t>
      </w:r>
      <w:r>
        <w:rPr>
          <w:rFonts w:hint="eastAsia"/>
        </w:rPr>
        <w:tab/>
      </w:r>
      <w:r>
        <w:rPr>
          <w:rFonts w:hint="eastAsia"/>
        </w:rPr>
        <w:fldChar w:fldCharType="begin"/>
      </w:r>
      <w:r>
        <w:rPr>
          <w:rFonts w:hint="eastAsia"/>
        </w:rPr>
        <w:instrText xml:space="preserve"> </w:instrText>
      </w:r>
      <w:r>
        <w:instrText xml:space="preserve">PAGEREF _Toc214746383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2CF3845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"_Toc214746384" </w:instrText>
      </w:r>
      <w:r>
        <w:fldChar w:fldCharType="separate"/>
      </w:r>
      <w:r>
        <w:rPr>
          <w:rStyle w:val="32"/>
          <w:rFonts w:hint="eastAsia"/>
        </w:rPr>
        <w:t>附录B（规范性）</w:t>
      </w:r>
      <w:r>
        <w:rPr>
          <w:rStyle w:val="32"/>
        </w:rPr>
        <w:t xml:space="preserve"> </w:t>
      </w:r>
      <w:r>
        <w:rPr>
          <w:rStyle w:val="32"/>
          <w:rFonts w:hint="eastAsia"/>
        </w:rPr>
        <w:t xml:space="preserve"> 城市道路照明设施（物料）报废参考建议</w:t>
      </w:r>
      <w:r>
        <w:rPr>
          <w:rFonts w:hint="eastAsia"/>
        </w:rPr>
        <w:tab/>
      </w:r>
      <w:r>
        <w:rPr>
          <w:rFonts w:hint="eastAsia"/>
        </w:rPr>
        <w:fldChar w:fldCharType="begin"/>
      </w:r>
      <w:r>
        <w:rPr>
          <w:rFonts w:hint="eastAsia"/>
        </w:rPr>
        <w:instrText xml:space="preserve"> </w:instrText>
      </w:r>
      <w:r>
        <w:instrText xml:space="preserve">PAGEREF _Toc214746384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152906A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"_Toc214746385" </w:instrText>
      </w:r>
      <w:r>
        <w:fldChar w:fldCharType="separate"/>
      </w:r>
      <w:r>
        <w:rPr>
          <w:rStyle w:val="32"/>
          <w:rFonts w:hint="eastAsia"/>
        </w:rPr>
        <w:t>附录C（规范性）</w:t>
      </w:r>
      <w:r>
        <w:rPr>
          <w:rStyle w:val="32"/>
        </w:rPr>
        <w:t xml:space="preserve"> </w:t>
      </w:r>
      <w:r>
        <w:rPr>
          <w:rStyle w:val="32"/>
          <w:rFonts w:hint="eastAsia"/>
        </w:rPr>
        <w:t xml:space="preserve"> 维护工作内容索引表</w:t>
      </w:r>
      <w:r>
        <w:rPr>
          <w:rFonts w:hint="eastAsia"/>
        </w:rPr>
        <w:tab/>
      </w:r>
      <w:r>
        <w:rPr>
          <w:rFonts w:hint="eastAsia"/>
        </w:rPr>
        <w:fldChar w:fldCharType="begin"/>
      </w:r>
      <w:r>
        <w:rPr>
          <w:rFonts w:hint="eastAsia"/>
        </w:rPr>
        <w:instrText xml:space="preserve"> </w:instrText>
      </w:r>
      <w:r>
        <w:instrText xml:space="preserve">PAGEREF _Toc214746385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61F0F09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"_Toc214746386" </w:instrText>
      </w:r>
      <w:r>
        <w:fldChar w:fldCharType="separate"/>
      </w:r>
      <w:r>
        <w:rPr>
          <w:rStyle w:val="32"/>
          <w:rFonts w:hint="eastAsia"/>
        </w:rPr>
        <w:t>附录D（规范性）</w:t>
      </w:r>
      <w:r>
        <w:rPr>
          <w:rStyle w:val="32"/>
        </w:rPr>
        <w:t xml:space="preserve"> </w:t>
      </w:r>
      <w:r>
        <w:rPr>
          <w:rStyle w:val="32"/>
          <w:rFonts w:hint="eastAsia"/>
        </w:rPr>
        <w:t xml:space="preserve"> 受电设施巡检项目及要求</w:t>
      </w:r>
      <w:r>
        <w:rPr>
          <w:rFonts w:hint="eastAsia"/>
        </w:rPr>
        <w:tab/>
      </w:r>
      <w:r>
        <w:rPr>
          <w:rFonts w:hint="eastAsia"/>
        </w:rPr>
        <w:fldChar w:fldCharType="begin"/>
      </w:r>
      <w:r>
        <w:rPr>
          <w:rFonts w:hint="eastAsia"/>
        </w:rPr>
        <w:instrText xml:space="preserve"> </w:instrText>
      </w:r>
      <w:r>
        <w:instrText xml:space="preserve">PAGEREF _Toc214746386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734B767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"_Toc214746387" </w:instrText>
      </w:r>
      <w:r>
        <w:fldChar w:fldCharType="separate"/>
      </w:r>
      <w:r>
        <w:rPr>
          <w:rStyle w:val="32"/>
          <w:rFonts w:hint="eastAsia"/>
        </w:rPr>
        <w:t>附录E（资料性）</w:t>
      </w:r>
      <w:r>
        <w:rPr>
          <w:rStyle w:val="32"/>
        </w:rPr>
        <w:t xml:space="preserve"> </w:t>
      </w:r>
      <w:r>
        <w:rPr>
          <w:rStyle w:val="32"/>
          <w:rFonts w:hint="eastAsia"/>
        </w:rPr>
        <w:t xml:space="preserve"> 记录表格</w:t>
      </w:r>
      <w:r>
        <w:rPr>
          <w:rFonts w:hint="eastAsia"/>
        </w:rPr>
        <w:tab/>
      </w:r>
      <w:r>
        <w:rPr>
          <w:rFonts w:hint="eastAsia"/>
        </w:rPr>
        <w:fldChar w:fldCharType="begin"/>
      </w:r>
      <w:r>
        <w:rPr>
          <w:rFonts w:hint="eastAsia"/>
        </w:rPr>
        <w:instrText xml:space="preserve"> </w:instrText>
      </w:r>
      <w:r>
        <w:instrText xml:space="preserve">PAGEREF _Toc214746387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310DE09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"_Toc214746388" </w:instrText>
      </w:r>
      <w:r>
        <w:fldChar w:fldCharType="separate"/>
      </w:r>
      <w:r>
        <w:rPr>
          <w:rStyle w:val="32"/>
          <w:rFonts w:hint="eastAsia"/>
        </w:rPr>
        <w:t>附录F（资料性）</w:t>
      </w:r>
      <w:r>
        <w:rPr>
          <w:rStyle w:val="32"/>
        </w:rPr>
        <w:t xml:space="preserve"> </w:t>
      </w:r>
      <w:r>
        <w:rPr>
          <w:rStyle w:val="32"/>
          <w:rFonts w:hint="eastAsia"/>
        </w:rPr>
        <w:t xml:space="preserve"> 路灯设施维护考核检查评分表格</w:t>
      </w:r>
      <w:r>
        <w:rPr>
          <w:rFonts w:hint="eastAsia"/>
        </w:rPr>
        <w:tab/>
      </w:r>
      <w:r>
        <w:rPr>
          <w:rFonts w:hint="eastAsia"/>
        </w:rPr>
        <w:fldChar w:fldCharType="begin"/>
      </w:r>
      <w:r>
        <w:rPr>
          <w:rFonts w:hint="eastAsia"/>
        </w:rPr>
        <w:instrText xml:space="preserve"> </w:instrText>
      </w:r>
      <w:r>
        <w:instrText xml:space="preserve">PAGEREF _Toc214746388 \h</w:instrText>
      </w:r>
      <w:r>
        <w:rPr>
          <w:rFonts w:hint="eastAsia"/>
        </w:rPr>
        <w:instrText xml:space="preserve"> </w:instrText>
      </w:r>
      <w:r>
        <w:rPr>
          <w:rFonts w:hint="eastAsia"/>
        </w:rPr>
        <w:fldChar w:fldCharType="separate"/>
      </w:r>
      <w:r>
        <w:t>39</w:t>
      </w:r>
      <w:r>
        <w:rPr>
          <w:rFonts w:hint="eastAsia"/>
        </w:rPr>
        <w:fldChar w:fldCharType="end"/>
      </w:r>
      <w:r>
        <w:rPr>
          <w:rFonts w:hint="eastAsia"/>
        </w:rPr>
        <w:fldChar w:fldCharType="end"/>
      </w:r>
    </w:p>
    <w:p w14:paraId="7C6D136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"_Toc214746389" </w:instrText>
      </w:r>
      <w:r>
        <w:fldChar w:fldCharType="separate"/>
      </w:r>
      <w:r>
        <w:rPr>
          <w:rStyle w:val="32"/>
          <w:rFonts w:hint="eastAsia"/>
        </w:rPr>
        <w:t>附录G（资料性）</w:t>
      </w:r>
      <w:r>
        <w:rPr>
          <w:rStyle w:val="32"/>
        </w:rPr>
        <w:t xml:space="preserve"> </w:t>
      </w:r>
      <w:r>
        <w:rPr>
          <w:rStyle w:val="32"/>
          <w:rFonts w:hint="eastAsia"/>
        </w:rPr>
        <w:t xml:space="preserve"> 城市道路照明设施运行维护服务用表</w:t>
      </w:r>
      <w:r>
        <w:rPr>
          <w:rFonts w:hint="eastAsia"/>
        </w:rPr>
        <w:tab/>
      </w:r>
      <w:r>
        <w:rPr>
          <w:rFonts w:hint="eastAsia"/>
        </w:rPr>
        <w:fldChar w:fldCharType="begin"/>
      </w:r>
      <w:r>
        <w:rPr>
          <w:rFonts w:hint="eastAsia"/>
        </w:rPr>
        <w:instrText xml:space="preserve"> </w:instrText>
      </w:r>
      <w:r>
        <w:instrText xml:space="preserve">PAGEREF _Toc214746389 \h</w:instrText>
      </w:r>
      <w:r>
        <w:rPr>
          <w:rFonts w:hint="eastAsia"/>
        </w:rPr>
        <w:instrText xml:space="preserve"> </w:instrText>
      </w:r>
      <w:r>
        <w:rPr>
          <w:rFonts w:hint="eastAsia"/>
        </w:rPr>
        <w:fldChar w:fldCharType="separate"/>
      </w:r>
      <w:r>
        <w:t>43</w:t>
      </w:r>
      <w:r>
        <w:rPr>
          <w:rFonts w:hint="eastAsia"/>
        </w:rPr>
        <w:fldChar w:fldCharType="end"/>
      </w:r>
      <w:r>
        <w:rPr>
          <w:rFonts w:hint="eastAsia"/>
        </w:rPr>
        <w:fldChar w:fldCharType="end"/>
      </w:r>
    </w:p>
    <w:p w14:paraId="7F8D885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"_Toc214746390" </w:instrText>
      </w:r>
      <w:r>
        <w:fldChar w:fldCharType="separate"/>
      </w:r>
      <w:r>
        <w:rPr>
          <w:rStyle w:val="32"/>
          <w:rFonts w:hint="eastAsia"/>
        </w:rPr>
        <w:t>附录H（资料性）</w:t>
      </w:r>
      <w:r>
        <w:rPr>
          <w:rStyle w:val="32"/>
        </w:rPr>
        <w:t xml:space="preserve"> </w:t>
      </w:r>
      <w:r>
        <w:rPr>
          <w:rStyle w:val="32"/>
          <w:rFonts w:hint="eastAsia"/>
        </w:rPr>
        <w:t xml:space="preserve"> 城市道路照明设施运行维护质量评价方法</w:t>
      </w:r>
      <w:r>
        <w:rPr>
          <w:rFonts w:hint="eastAsia"/>
        </w:rPr>
        <w:tab/>
      </w:r>
      <w:r>
        <w:rPr>
          <w:rFonts w:hint="eastAsia"/>
        </w:rPr>
        <w:fldChar w:fldCharType="begin"/>
      </w:r>
      <w:r>
        <w:rPr>
          <w:rFonts w:hint="eastAsia"/>
        </w:rPr>
        <w:instrText xml:space="preserve"> </w:instrText>
      </w:r>
      <w:r>
        <w:instrText xml:space="preserve">PAGEREF _Toc214746390 \h</w:instrText>
      </w:r>
      <w:r>
        <w:rPr>
          <w:rFonts w:hint="eastAsia"/>
        </w:rPr>
        <w:instrText xml:space="preserve"> </w:instrText>
      </w:r>
      <w:r>
        <w:rPr>
          <w:rFonts w:hint="eastAsia"/>
        </w:rPr>
        <w:fldChar w:fldCharType="separate"/>
      </w:r>
      <w:r>
        <w:t>45</w:t>
      </w:r>
      <w:r>
        <w:rPr>
          <w:rFonts w:hint="eastAsia"/>
        </w:rPr>
        <w:fldChar w:fldCharType="end"/>
      </w:r>
      <w:r>
        <w:rPr>
          <w:rFonts w:hint="eastAsia"/>
        </w:rPr>
        <w:fldChar w:fldCharType="end"/>
      </w:r>
    </w:p>
    <w:p w14:paraId="2B3DC0C5">
      <w:pPr>
        <w:pStyle w:val="91"/>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033438CE">
      <w:pPr>
        <w:pStyle w:val="89"/>
        <w:spacing w:after="468"/>
      </w:pPr>
      <w:bookmarkStart w:id="31" w:name="_Toc214746305"/>
      <w:bookmarkStart w:id="32" w:name="BookMark2"/>
      <w:r>
        <w:rPr>
          <w:spacing w:val="320"/>
        </w:rPr>
        <w:t>前</w:t>
      </w:r>
      <w:r>
        <w:t>言</w:t>
      </w:r>
      <w:bookmarkEnd w:id="22"/>
      <w:bookmarkEnd w:id="23"/>
      <w:bookmarkEnd w:id="24"/>
      <w:bookmarkEnd w:id="25"/>
      <w:bookmarkEnd w:id="26"/>
      <w:bookmarkEnd w:id="27"/>
      <w:bookmarkEnd w:id="28"/>
      <w:bookmarkEnd w:id="29"/>
      <w:bookmarkEnd w:id="30"/>
      <w:bookmarkEnd w:id="31"/>
    </w:p>
    <w:p w14:paraId="0573DA6E">
      <w:pPr>
        <w:pStyle w:val="56"/>
        <w:ind w:firstLine="420"/>
      </w:pPr>
      <w:r>
        <w:rPr>
          <w:rFonts w:hint="eastAsia"/>
        </w:rPr>
        <w:t>本文件按照GB/T 1.1—2020《标准化工作导则  第1部分：标准化文件的结构和起草规则》的规定起草。</w:t>
      </w:r>
    </w:p>
    <w:p w14:paraId="488F6C27">
      <w:pPr>
        <w:pStyle w:val="56"/>
        <w:ind w:firstLine="420"/>
        <w:rPr>
          <w:color w:val="000000" w:themeColor="text1"/>
          <w14:textFill>
            <w14:solidFill>
              <w14:schemeClr w14:val="tx1"/>
            </w14:solidFill>
          </w14:textFill>
        </w:rPr>
      </w:pPr>
      <w:r>
        <w:rPr>
          <w:rFonts w:hint="eastAsia"/>
        </w:rPr>
        <w:t>本文件由</w:t>
      </w:r>
      <w:bookmarkStart w:id="33" w:name="_Hlk212109271"/>
      <w:r>
        <w:rPr>
          <w:rFonts w:hint="eastAsia"/>
        </w:rPr>
        <w:t>东莞市城市管理和综</w:t>
      </w:r>
      <w:r>
        <w:rPr>
          <w:rFonts w:hint="eastAsia"/>
          <w:color w:val="000000" w:themeColor="text1"/>
          <w14:textFill>
            <w14:solidFill>
              <w14:schemeClr w14:val="tx1"/>
            </w14:solidFill>
          </w14:textFill>
        </w:rPr>
        <w:t>合执法局、东莞市广告灯饰管理中心、东莞市城市照明协会</w:t>
      </w:r>
      <w:bookmarkEnd w:id="33"/>
      <w:r>
        <w:rPr>
          <w:rFonts w:hint="eastAsia"/>
          <w:color w:val="000000" w:themeColor="text1"/>
          <w14:textFill>
            <w14:solidFill>
              <w14:schemeClr w14:val="tx1"/>
            </w14:solidFill>
          </w14:textFill>
        </w:rPr>
        <w:t>提出。</w:t>
      </w:r>
    </w:p>
    <w:p w14:paraId="4134FBDC">
      <w:pPr>
        <w:pStyle w:val="56"/>
        <w:ind w:firstLine="420"/>
      </w:pPr>
      <w:r>
        <w:rPr>
          <w:rFonts w:hint="eastAsia"/>
        </w:rPr>
        <w:t>本文件由</w:t>
      </w:r>
      <w:bookmarkStart w:id="34" w:name="_Hlk212109278"/>
      <w:r>
        <w:rPr>
          <w:rFonts w:hint="eastAsia"/>
        </w:rPr>
        <w:t>东莞市城市管理和综合执法局</w:t>
      </w:r>
      <w:bookmarkEnd w:id="34"/>
      <w:r>
        <w:rPr>
          <w:rFonts w:hint="eastAsia"/>
        </w:rPr>
        <w:t>归口。</w:t>
      </w:r>
    </w:p>
    <w:p w14:paraId="28AF0077">
      <w:pPr>
        <w:pStyle w:val="56"/>
        <w:ind w:firstLine="420"/>
      </w:pPr>
      <w:r>
        <w:rPr>
          <w:rFonts w:hint="eastAsia"/>
        </w:rPr>
        <w:t>本文件起草单位：</w:t>
      </w:r>
    </w:p>
    <w:p w14:paraId="5CB18B07">
      <w:pPr>
        <w:pStyle w:val="56"/>
        <w:ind w:firstLine="420"/>
      </w:pPr>
      <w:r>
        <w:rPr>
          <w:rFonts w:hint="eastAsia"/>
        </w:rPr>
        <w:t>本文件主要起草人：</w:t>
      </w:r>
    </w:p>
    <w:p w14:paraId="222F756B">
      <w:pPr>
        <w:pStyle w:val="56"/>
        <w:ind w:firstLine="420"/>
      </w:pPr>
    </w:p>
    <w:p w14:paraId="11B8569A">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32"/>
    <w:p w14:paraId="67DF056B">
      <w:pPr>
        <w:pStyle w:val="89"/>
        <w:spacing w:after="468"/>
      </w:pPr>
      <w:bookmarkStart w:id="35" w:name="_Toc153475805"/>
      <w:bookmarkStart w:id="36" w:name="_Toc153372098"/>
      <w:bookmarkStart w:id="37" w:name="_Toc212148527"/>
      <w:bookmarkStart w:id="38" w:name="_Toc212464664"/>
      <w:bookmarkStart w:id="39" w:name="_Toc214746121"/>
      <w:bookmarkStart w:id="40" w:name="_Toc153372137"/>
      <w:bookmarkStart w:id="41" w:name="_Toc214039650"/>
      <w:bookmarkStart w:id="42" w:name="_Toc214746306"/>
      <w:bookmarkStart w:id="43" w:name="_Toc212148305"/>
      <w:bookmarkStart w:id="44" w:name="_Toc212148358"/>
      <w:bookmarkStart w:id="45" w:name="BookMark3"/>
      <w:r>
        <w:rPr>
          <w:spacing w:val="320"/>
        </w:rPr>
        <w:t>引</w:t>
      </w:r>
      <w:r>
        <w:t>言</w:t>
      </w:r>
      <w:bookmarkEnd w:id="35"/>
      <w:bookmarkEnd w:id="36"/>
      <w:bookmarkEnd w:id="37"/>
      <w:bookmarkEnd w:id="38"/>
      <w:bookmarkEnd w:id="39"/>
      <w:bookmarkEnd w:id="40"/>
      <w:bookmarkEnd w:id="41"/>
      <w:bookmarkEnd w:id="42"/>
      <w:bookmarkEnd w:id="43"/>
      <w:bookmarkEnd w:id="44"/>
    </w:p>
    <w:p w14:paraId="71DFD1E7">
      <w:pPr>
        <w:pStyle w:val="56"/>
        <w:spacing w:line="360" w:lineRule="auto"/>
        <w:ind w:firstLine="420"/>
      </w:pPr>
      <w:bookmarkStart w:id="46" w:name="_Hlk212109294"/>
      <w:r>
        <w:rPr>
          <w:rFonts w:hint="eastAsia"/>
        </w:rPr>
        <w:t xml:space="preserve">目前国家尚未有统一的城市道路照明设施运维服务标准。为有效保证道路照明设施的完好和正常安全运行，达到预期的照明和节能减排效果，更好地服务城市环境，需合理地确定城市照明设施的验收、移交、运维服务内容、服务质量和服务质量评价方法，从而减少安全隐患，提升服务质量，打造高质量城市道路光环境。 </w:t>
      </w:r>
    </w:p>
    <w:p w14:paraId="32848AAC">
      <w:pPr>
        <w:pStyle w:val="56"/>
        <w:spacing w:line="360" w:lineRule="auto"/>
        <w:ind w:firstLine="420"/>
      </w:pPr>
      <w:r>
        <w:rPr>
          <w:rFonts w:hint="eastAsia"/>
        </w:rPr>
        <w:t>合理地制定城市照明设施运行维护服务标准，可以保证照明设施正常安全运行和展示完美的夜间效果，使其更好地服务城市环境和居民，确保道路照明设施的社会化服务水平，规范化的高水平运维服务，可延长城市道路照明设施的使用寿命，降低能耗和运行成本，取得较好的经济效益。</w:t>
      </w:r>
    </w:p>
    <w:p w14:paraId="21C8B6C9">
      <w:pPr>
        <w:pStyle w:val="56"/>
        <w:spacing w:line="360" w:lineRule="auto"/>
        <w:ind w:firstLine="420"/>
      </w:pPr>
      <w:r>
        <w:rPr>
          <w:rFonts w:hint="eastAsia"/>
        </w:rPr>
        <w:t>本标准可以作为城市道路照明管理单位对照明设施运行维护单位核定年度运行维护服务质量评价的依据，也可作为城市道路照明设施运行维护招投标的参考依据。</w:t>
      </w:r>
    </w:p>
    <w:bookmarkEnd w:id="46"/>
    <w:p w14:paraId="2C190FBE">
      <w:pPr>
        <w:pStyle w:val="56"/>
        <w:ind w:firstLine="420"/>
      </w:pPr>
    </w:p>
    <w:p w14:paraId="587DB3E1">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p>
    <w:bookmarkEnd w:id="45"/>
    <w:p w14:paraId="696A9FFE">
      <w:pPr>
        <w:spacing w:line="20" w:lineRule="exact"/>
        <w:jc w:val="center"/>
        <w:rPr>
          <w:rFonts w:hint="eastAsia" w:ascii="黑体" w:hAnsi="黑体" w:eastAsia="黑体"/>
          <w:sz w:val="32"/>
          <w:szCs w:val="32"/>
        </w:rPr>
      </w:pPr>
      <w:bookmarkStart w:id="47" w:name="BookMark4"/>
    </w:p>
    <w:p w14:paraId="3A88CAA3">
      <w:pPr>
        <w:spacing w:line="20" w:lineRule="exact"/>
        <w:jc w:val="center"/>
        <w:rPr>
          <w:rFonts w:hint="eastAsia" w:ascii="黑体" w:hAnsi="黑体" w:eastAsia="黑体"/>
          <w:sz w:val="32"/>
          <w:szCs w:val="32"/>
        </w:rPr>
      </w:pPr>
    </w:p>
    <w:sdt>
      <w:sdtPr>
        <w:tag w:val="NEW_STAND_NAME"/>
        <w:id w:val="595910757"/>
        <w:lock w:val="sdtLocked"/>
        <w:placeholder>
          <w:docPart w:val="39244755784D42D0934E031806A18E5B"/>
        </w:placeholder>
      </w:sdtPr>
      <w:sdtContent>
        <w:p w14:paraId="2CD29041">
          <w:pPr>
            <w:pStyle w:val="177"/>
            <w:spacing w:before="3" w:beforeLines="1" w:after="686" w:afterLines="220"/>
            <w:rPr>
              <w:rFonts w:hint="eastAsia"/>
            </w:rPr>
          </w:pPr>
          <w:bookmarkStart w:id="48" w:name="NEW_STAND_NAME"/>
          <w:r>
            <w:rPr>
              <w:rFonts w:hint="eastAsia"/>
            </w:rPr>
            <w:t>城市道路照明设施运行维护规范</w:t>
          </w:r>
        </w:p>
      </w:sdtContent>
    </w:sdt>
    <w:bookmarkEnd w:id="48"/>
    <w:p w14:paraId="24F4DA91">
      <w:pPr>
        <w:pStyle w:val="104"/>
        <w:spacing w:before="312" w:after="312"/>
        <w:ind w:left="-13" w:leftChars="-6"/>
      </w:pPr>
      <w:bookmarkStart w:id="49" w:name="_Toc26986771"/>
      <w:bookmarkStart w:id="50" w:name="_Toc97191423"/>
      <w:bookmarkStart w:id="51" w:name="_Toc26718930"/>
      <w:bookmarkStart w:id="52" w:name="_Toc214039651"/>
      <w:bookmarkStart w:id="53" w:name="_Toc212148359"/>
      <w:bookmarkStart w:id="54" w:name="_Toc24884218"/>
      <w:bookmarkStart w:id="55" w:name="_Toc24884211"/>
      <w:bookmarkStart w:id="56" w:name="_Toc214746122"/>
      <w:bookmarkStart w:id="57" w:name="_Toc153372099"/>
      <w:bookmarkStart w:id="58" w:name="_Toc212148306"/>
      <w:bookmarkStart w:id="59" w:name="_Toc17233325"/>
      <w:bookmarkStart w:id="60" w:name="_Toc212464665"/>
      <w:bookmarkStart w:id="61" w:name="_Toc153475806"/>
      <w:bookmarkStart w:id="62" w:name="_Toc26648465"/>
      <w:bookmarkStart w:id="63" w:name="_Toc26986530"/>
      <w:bookmarkStart w:id="64" w:name="_Toc212148528"/>
      <w:bookmarkStart w:id="65" w:name="_Toc214746307"/>
      <w:bookmarkStart w:id="66" w:name="_Toc153372138"/>
      <w:bookmarkStart w:id="67" w:name="_Toc17233333"/>
      <w:r>
        <w:rPr>
          <w:rFonts w:hint="eastAsia"/>
        </w:rPr>
        <w:t>范围</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071B50E">
      <w:pPr>
        <w:pStyle w:val="56"/>
        <w:ind w:left="-13" w:leftChars="-6" w:firstLine="420"/>
        <w:rPr>
          <w:color w:val="000000" w:themeColor="text1"/>
          <w14:textFill>
            <w14:solidFill>
              <w14:schemeClr w14:val="tx1"/>
            </w14:solidFill>
          </w14:textFill>
        </w:rPr>
      </w:pPr>
      <w:bookmarkStart w:id="68" w:name="_Hlk212109359"/>
      <w:bookmarkStart w:id="69" w:name="_Toc24884212"/>
      <w:bookmarkStart w:id="70" w:name="_Toc17233334"/>
      <w:bookmarkStart w:id="71" w:name="_Toc17233326"/>
      <w:bookmarkStart w:id="72" w:name="_Toc26648466"/>
      <w:bookmarkStart w:id="73" w:name="_Toc24884219"/>
      <w:r>
        <w:rPr>
          <w:rFonts w:hint="eastAsia"/>
          <w:color w:val="000000" w:themeColor="text1"/>
          <w14:textFill>
            <w14:solidFill>
              <w14:schemeClr w14:val="tx1"/>
            </w14:solidFill>
          </w14:textFill>
        </w:rPr>
        <w:t>本标准规定了道路照明设施维护工作中的灯具维护、灯杆与金具维护、高杆灯维护、电线电缆维护、配电设施维护、远程监测及控制终端维护、维护安全、技术资料管理等内容。</w:t>
      </w:r>
    </w:p>
    <w:p w14:paraId="053BC5C3">
      <w:pPr>
        <w:pStyle w:val="56"/>
        <w:ind w:left="-13" w:leftChars="-6" w:firstLine="420"/>
      </w:pPr>
      <w:r>
        <w:rPr>
          <w:rFonts w:hint="eastAsia"/>
        </w:rPr>
        <w:t>本标准适用于东莞市辖区内额定电压在380V及以下的道路照明设施的维护及考评工作。</w:t>
      </w:r>
      <w:bookmarkEnd w:id="68"/>
    </w:p>
    <w:p w14:paraId="611E7DFD">
      <w:pPr>
        <w:pStyle w:val="104"/>
        <w:spacing w:before="312" w:after="312"/>
        <w:ind w:left="-13" w:leftChars="-6"/>
      </w:pPr>
      <w:bookmarkStart w:id="74" w:name="_Toc26718931"/>
      <w:bookmarkStart w:id="75" w:name="_Toc153372100"/>
      <w:bookmarkStart w:id="76" w:name="_Toc26986772"/>
      <w:bookmarkStart w:id="77" w:name="_Toc26986531"/>
      <w:bookmarkStart w:id="78" w:name="_Toc212148360"/>
      <w:bookmarkStart w:id="79" w:name="_Toc212464666"/>
      <w:bookmarkStart w:id="80" w:name="_Toc153475807"/>
      <w:bookmarkStart w:id="81" w:name="_Toc153372139"/>
      <w:bookmarkStart w:id="82" w:name="_Toc212148529"/>
      <w:bookmarkStart w:id="83" w:name="_Toc212148307"/>
      <w:bookmarkStart w:id="84" w:name="_Toc97191424"/>
      <w:bookmarkStart w:id="85" w:name="_Toc214039652"/>
      <w:bookmarkStart w:id="86" w:name="_Toc214746308"/>
      <w:bookmarkStart w:id="87" w:name="_Toc214746123"/>
      <w:r>
        <w:rPr>
          <w:rFonts w:hint="eastAsia"/>
        </w:rPr>
        <w:t>规范性引用文件</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sdt>
      <w:sdtPr>
        <w:rPr>
          <w:rFonts w:hint="eastAsia"/>
        </w:rPr>
        <w:id w:val="715848253"/>
        <w:placeholder>
          <w:docPart w:val="F4AFBD4BA9034FEA967E1302F731703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9D43CEE">
          <w:pPr>
            <w:pStyle w:val="56"/>
            <w:ind w:left="-13" w:leftChars="-6"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E32777E">
      <w:pPr>
        <w:pStyle w:val="56"/>
        <w:ind w:left="-13" w:leftChars="-6" w:firstLine="420"/>
      </w:pPr>
      <w:bookmarkStart w:id="88" w:name="_Hlk212109367"/>
      <w:r>
        <w:rPr>
          <w:rFonts w:hint="eastAsia"/>
        </w:rPr>
        <w:t>GB/T 1094.1-2013 电力变压器 第1部分：总则</w:t>
      </w:r>
    </w:p>
    <w:p w14:paraId="411EC802">
      <w:pPr>
        <w:pStyle w:val="56"/>
        <w:ind w:left="-13" w:leftChars="-6" w:firstLine="420"/>
      </w:pPr>
      <w:r>
        <w:rPr>
          <w:rFonts w:hint="eastAsia"/>
        </w:rPr>
        <w:t>GB/T 5023.4-2008 额定电压450/750V及以下聚氯乙烯绝缘电缆 第4部分：固定布线用护套电缆</w:t>
      </w:r>
    </w:p>
    <w:p w14:paraId="54EBC726">
      <w:pPr>
        <w:pStyle w:val="56"/>
        <w:ind w:left="-13" w:leftChars="-6" w:firstLine="420"/>
      </w:pPr>
      <w:r>
        <w:rPr>
          <w:rFonts w:hint="eastAsia"/>
        </w:rPr>
        <w:t>GB/T 9816.1-2023 热熔断体 第1部分：要求和应用导则</w:t>
      </w:r>
    </w:p>
    <w:p w14:paraId="7443CF26">
      <w:pPr>
        <w:pStyle w:val="56"/>
        <w:ind w:left="-13" w:leftChars="-6" w:firstLine="420"/>
      </w:pPr>
      <w:r>
        <w:rPr>
          <w:rFonts w:hint="eastAsia"/>
        </w:rPr>
        <w:t>GB/T 12706.1-2020 额定电压1kV(Um=1.2kV)到35 kV(Um=40.5kV)挤包绝缘电力电缆及附件 第1部分：额定电压1kV(Um=1.2kV)和3kV(Um=3.6kV)电缆</w:t>
      </w:r>
    </w:p>
    <w:p w14:paraId="686ED68B">
      <w:pPr>
        <w:pStyle w:val="56"/>
        <w:ind w:left="-13" w:leftChars="-6" w:firstLine="420"/>
      </w:pPr>
      <w:r>
        <w:rPr>
          <w:rFonts w:hint="eastAsia"/>
        </w:rPr>
        <w:t>GB/T 12706.2-2020 额定电压1kV(Um=1.2kV)到35kV(Um=40.5kV)挤包绝缘电力电缆及附件 第2部分：额定电压6kV(Um=7.2kV)到30kV(Um=36kV)电缆</w:t>
      </w:r>
    </w:p>
    <w:p w14:paraId="7F298881">
      <w:pPr>
        <w:pStyle w:val="56"/>
        <w:ind w:left="-13" w:leftChars="-6" w:firstLine="420"/>
        <w:rPr>
          <w:color w:val="000000" w:themeColor="text1"/>
          <w14:textFill>
            <w14:solidFill>
              <w14:schemeClr w14:val="tx1"/>
            </w14:solidFill>
          </w14:textFill>
        </w:rPr>
      </w:pPr>
      <w:r>
        <w:rPr>
          <w:rFonts w:hint="eastAsia"/>
        </w:rPr>
        <w:t xml:space="preserve">GB/T </w:t>
      </w:r>
      <w:r>
        <w:rPr>
          <w:rFonts w:hint="eastAsia"/>
          <w:color w:val="000000" w:themeColor="text1"/>
          <w14:textFill>
            <w14:solidFill>
              <w14:schemeClr w14:val="tx1"/>
            </w14:solidFill>
          </w14:textFill>
        </w:rPr>
        <w:t>14048.2-2020 低压开关设备和控制设备 第2部分：断路器</w:t>
      </w:r>
    </w:p>
    <w:p w14:paraId="7766C049">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15166.2-2023 高压交流熔断器 第2部分：限流熔断器</w:t>
      </w:r>
    </w:p>
    <w:p w14:paraId="3BEBA170">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33721-2017 LED灯具可靠性试验方法</w:t>
      </w:r>
    </w:p>
    <w:p w14:paraId="599D1556">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39031-2020 城市公共设施服务 智能路灯基础信息</w:t>
      </w:r>
    </w:p>
    <w:p w14:paraId="7A48614D">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50064 交流电气装置的过电压保护和绝缘配合设计规范(附条文说明)</w:t>
      </w:r>
    </w:p>
    <w:p w14:paraId="45C9B7BD">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 50169 电气装置安装工程　接地装置施工及验收规范</w:t>
      </w:r>
    </w:p>
    <w:p w14:paraId="669AB5BC">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CJJ 45-2015 城市道路照明设计标准</w:t>
      </w:r>
    </w:p>
    <w:p w14:paraId="583AD299">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CJJ</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89-2012 城市道路照明工程施工及验收规程</w:t>
      </w:r>
    </w:p>
    <w:p w14:paraId="63AE2799">
      <w:pPr>
        <w:pStyle w:val="56"/>
        <w:ind w:left="-13" w:leftChars="-6" w:firstLine="420"/>
      </w:pPr>
      <w:r>
        <w:rPr>
          <w:rFonts w:hint="eastAsia"/>
        </w:rPr>
        <w:t>CJ/T 457 高杆照明设施技术条件</w:t>
      </w:r>
    </w:p>
    <w:p w14:paraId="2B3207A1">
      <w:pPr>
        <w:pStyle w:val="56"/>
        <w:ind w:left="-13" w:leftChars="-6" w:firstLine="420"/>
      </w:pPr>
      <w:r>
        <w:rPr>
          <w:rFonts w:hint="eastAsia"/>
        </w:rPr>
        <w:t>DL/T 375-2010 户外配电箱通用技术条件</w:t>
      </w:r>
    </w:p>
    <w:p w14:paraId="395B664F">
      <w:pPr>
        <w:pStyle w:val="56"/>
        <w:ind w:left="-13" w:leftChars="-6" w:firstLine="420"/>
      </w:pPr>
      <w:r>
        <w:rPr>
          <w:rFonts w:hint="eastAsia"/>
        </w:rPr>
        <w:t>QB/T 5093 灯杆</w:t>
      </w:r>
    </w:p>
    <w:bookmarkEnd w:id="88"/>
    <w:p w14:paraId="0270AEBC">
      <w:pPr>
        <w:pStyle w:val="104"/>
        <w:spacing w:before="312" w:after="312"/>
        <w:ind w:left="-13" w:leftChars="-6"/>
      </w:pPr>
      <w:bookmarkStart w:id="89" w:name="_Toc212148361"/>
      <w:bookmarkStart w:id="90" w:name="_Toc212464667"/>
      <w:bookmarkStart w:id="91" w:name="_Toc97191425"/>
      <w:bookmarkStart w:id="92" w:name="_Toc214039653"/>
      <w:bookmarkStart w:id="93" w:name="_Toc153372101"/>
      <w:bookmarkStart w:id="94" w:name="_Toc212148308"/>
      <w:bookmarkStart w:id="95" w:name="_Toc153372140"/>
      <w:bookmarkStart w:id="96" w:name="_Toc214746309"/>
      <w:bookmarkStart w:id="97" w:name="_Toc153475808"/>
      <w:bookmarkStart w:id="98" w:name="_Toc214746124"/>
      <w:bookmarkStart w:id="99" w:name="_Toc212148530"/>
      <w:r>
        <w:rPr>
          <w:rFonts w:hint="eastAsia"/>
          <w:szCs w:val="21"/>
        </w:rPr>
        <w:t>术语和定义</w:t>
      </w:r>
      <w:bookmarkEnd w:id="89"/>
      <w:bookmarkEnd w:id="90"/>
      <w:bookmarkEnd w:id="91"/>
      <w:bookmarkEnd w:id="92"/>
      <w:bookmarkEnd w:id="93"/>
      <w:bookmarkEnd w:id="94"/>
      <w:bookmarkEnd w:id="95"/>
      <w:bookmarkEnd w:id="96"/>
      <w:bookmarkEnd w:id="97"/>
      <w:bookmarkEnd w:id="98"/>
      <w:bookmarkEnd w:id="99"/>
    </w:p>
    <w:sdt>
      <w:sdtPr>
        <w:id w:val="-1909835108"/>
        <w:placeholder>
          <w:docPart w:val="8DF85FCBF7B84D5682B559381F0931C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7EC0118">
          <w:pPr>
            <w:pStyle w:val="56"/>
            <w:ind w:left="-13" w:leftChars="-6" w:firstLine="420"/>
          </w:pPr>
          <w:bookmarkStart w:id="100" w:name="_Toc26986532"/>
          <w:bookmarkEnd w:id="100"/>
          <w:r>
            <w:rPr>
              <w:rFonts w:hint="eastAsia"/>
            </w:rPr>
            <w:t>下列术语和定义适用于本文件。</w:t>
          </w:r>
        </w:p>
      </w:sdtContent>
    </w:sdt>
    <w:p w14:paraId="73F2C24C">
      <w:pPr>
        <w:pStyle w:val="223"/>
        <w:ind w:left="407" w:leftChars="-6" w:hanging="420" w:hangingChars="200"/>
        <w:rPr>
          <w:rFonts w:hint="eastAsia" w:ascii="黑体" w:hAnsi="黑体" w:eastAsia="黑体"/>
        </w:rPr>
      </w:pPr>
      <w:bookmarkStart w:id="101" w:name="_Toc152228488"/>
      <w:bookmarkStart w:id="102" w:name="_Toc152228612"/>
      <w:bookmarkStart w:id="103" w:name="_Toc152239462"/>
      <w:r>
        <w:rPr>
          <w:rFonts w:ascii="黑体" w:hAnsi="黑体" w:eastAsia="黑体"/>
        </w:rPr>
        <w:br w:type="textWrapping"/>
      </w:r>
      <w:r>
        <w:rPr>
          <w:rFonts w:hint="eastAsia" w:ascii="黑体" w:hAnsi="黑体" w:eastAsia="黑体"/>
        </w:rPr>
        <w:t>照明设施 lighting facilities</w:t>
      </w:r>
      <w:bookmarkEnd w:id="101"/>
      <w:bookmarkEnd w:id="102"/>
      <w:bookmarkEnd w:id="103"/>
    </w:p>
    <w:p w14:paraId="4314C084">
      <w:pPr>
        <w:pStyle w:val="56"/>
        <w:ind w:left="-13" w:leftChars="-6" w:firstLine="420"/>
      </w:pPr>
      <w:r>
        <w:rPr>
          <w:rFonts w:hint="eastAsia"/>
        </w:rPr>
        <w:t>指用于道路照明的变压器、配电箱、控制箱、灯具、灯杆、灯臂、供电线路、工作井、接地装置、监控终端等。</w:t>
      </w:r>
    </w:p>
    <w:p w14:paraId="0E2A58CE">
      <w:pPr>
        <w:pStyle w:val="223"/>
        <w:ind w:left="407" w:leftChars="-6" w:hanging="420" w:hangingChars="200"/>
        <w:rPr>
          <w:rFonts w:hint="eastAsia" w:ascii="黑体" w:hAnsi="黑体" w:eastAsia="黑体"/>
        </w:rPr>
      </w:pPr>
      <w:r>
        <w:rPr>
          <w:rFonts w:ascii="黑体" w:hAnsi="黑体" w:eastAsia="黑体"/>
        </w:rPr>
        <w:br w:type="textWrapping"/>
      </w:r>
      <w:r>
        <w:rPr>
          <w:rFonts w:ascii="黑体" w:hAnsi="黑体" w:eastAsia="黑体"/>
        </w:rPr>
        <w:t>气体放电灯</w:t>
      </w:r>
      <w:r>
        <w:rPr>
          <w:rFonts w:hint="eastAsia" w:ascii="黑体" w:hAnsi="黑体" w:eastAsia="黑体"/>
        </w:rPr>
        <w:t xml:space="preserve"> gas discharge lamp</w:t>
      </w:r>
    </w:p>
    <w:p w14:paraId="099D89F1">
      <w:pPr>
        <w:pStyle w:val="56"/>
        <w:ind w:left="-13" w:leftChars="-6" w:firstLine="420"/>
      </w:pPr>
      <w:r>
        <w:rPr>
          <w:rFonts w:hint="eastAsia"/>
        </w:rPr>
        <w:t>指由气体、金属蒸汽放电或几种气体与金属蒸汽混合放电而产生光的灯。</w:t>
      </w:r>
    </w:p>
    <w:p w14:paraId="7BC19161">
      <w:pPr>
        <w:pStyle w:val="223"/>
        <w:ind w:left="407" w:leftChars="-6" w:hanging="420" w:hangingChars="200"/>
        <w:rPr>
          <w:rFonts w:hint="eastAsia" w:ascii="黑体" w:hAnsi="黑体" w:eastAsia="黑体"/>
        </w:rPr>
      </w:pPr>
      <w:bookmarkStart w:id="104" w:name="_Toc152228489"/>
      <w:bookmarkStart w:id="105" w:name="_Toc152228613"/>
      <w:bookmarkStart w:id="106" w:name="_Toc152239463"/>
      <w:r>
        <w:rPr>
          <w:rFonts w:ascii="黑体" w:hAnsi="黑体" w:eastAsia="黑体"/>
        </w:rPr>
        <w:br w:type="textWrapping"/>
      </w:r>
      <w:r>
        <w:rPr>
          <w:rFonts w:hint="eastAsia" w:ascii="黑体" w:hAnsi="黑体" w:eastAsia="黑体"/>
        </w:rPr>
        <w:t>LED灯具 LED lamp</w:t>
      </w:r>
      <w:bookmarkEnd w:id="104"/>
      <w:bookmarkEnd w:id="105"/>
      <w:bookmarkEnd w:id="106"/>
    </w:p>
    <w:p w14:paraId="4BF3243C">
      <w:pPr>
        <w:pStyle w:val="56"/>
        <w:ind w:left="-13" w:leftChars="-6" w:firstLine="420"/>
      </w:pPr>
      <w:r>
        <w:rPr>
          <w:rFonts w:hint="eastAsia"/>
        </w:rPr>
        <w:t>由一个或多个LED光源、驱动电源、光学组件及散热结构等组成的照明装置。</w:t>
      </w:r>
    </w:p>
    <w:p w14:paraId="49C1DE26">
      <w:pPr>
        <w:pStyle w:val="223"/>
        <w:ind w:left="407" w:leftChars="-6" w:hanging="420" w:hangingChars="200"/>
        <w:rPr>
          <w:rFonts w:hint="eastAsia" w:ascii="黑体" w:hAnsi="黑体" w:eastAsia="黑体"/>
        </w:rPr>
      </w:pPr>
      <w:bookmarkStart w:id="107" w:name="_Toc152239464"/>
      <w:bookmarkStart w:id="108" w:name="_Toc152228614"/>
      <w:bookmarkStart w:id="109" w:name="_Toc152228490"/>
      <w:r>
        <w:rPr>
          <w:rFonts w:ascii="黑体" w:hAnsi="黑体" w:eastAsia="黑体"/>
        </w:rPr>
        <w:br w:type="textWrapping"/>
      </w:r>
      <w:r>
        <w:rPr>
          <w:rFonts w:hint="eastAsia" w:ascii="黑体" w:hAnsi="黑体" w:eastAsia="黑体"/>
        </w:rPr>
        <w:t>亮灯率 lighting rate</w:t>
      </w:r>
      <w:bookmarkEnd w:id="107"/>
      <w:bookmarkEnd w:id="108"/>
      <w:bookmarkEnd w:id="109"/>
    </w:p>
    <w:p w14:paraId="2D74352B">
      <w:pPr>
        <w:pStyle w:val="56"/>
        <w:ind w:left="-13" w:leftChars="-6" w:firstLine="420"/>
      </w:pPr>
      <w:r>
        <w:rPr>
          <w:rFonts w:hint="eastAsia"/>
        </w:rPr>
        <w:t>指在给定的范围内，正常发光的照明灯具数量与总照明灯具数量的百分比。</w:t>
      </w:r>
    </w:p>
    <w:p w14:paraId="5E287289">
      <w:pPr>
        <w:pStyle w:val="56"/>
        <w:ind w:left="-13" w:leftChars="-6" w:firstLine="420"/>
      </w:pPr>
      <w:r>
        <w:rPr>
          <w:rFonts w:hint="eastAsia"/>
        </w:rPr>
        <w:t>亮灯率=(查灯的总盏数-熄灯的总盏数)/查灯的总盏数×100%。</w:t>
      </w:r>
    </w:p>
    <w:p w14:paraId="50BEC949">
      <w:pPr>
        <w:pStyle w:val="223"/>
        <w:ind w:left="407" w:leftChars="-6" w:hanging="420" w:hangingChars="200"/>
        <w:rPr>
          <w:rFonts w:hint="eastAsia" w:ascii="黑体" w:hAnsi="黑体" w:eastAsia="黑体"/>
        </w:rPr>
      </w:pPr>
      <w:bookmarkStart w:id="110" w:name="_Toc152239465"/>
      <w:bookmarkStart w:id="111" w:name="_Toc152228491"/>
      <w:bookmarkStart w:id="112" w:name="_Toc152228615"/>
      <w:r>
        <w:rPr>
          <w:rFonts w:ascii="黑体" w:hAnsi="黑体" w:eastAsia="黑体"/>
        </w:rPr>
        <w:br w:type="textWrapping"/>
      </w:r>
      <w:r>
        <w:rPr>
          <w:rFonts w:hint="eastAsia" w:ascii="黑体" w:hAnsi="黑体" w:eastAsia="黑体"/>
        </w:rPr>
        <w:t xml:space="preserve">设施完好率 </w:t>
      </w:r>
      <w:bookmarkEnd w:id="110"/>
      <w:bookmarkEnd w:id="111"/>
      <w:bookmarkEnd w:id="112"/>
      <w:r>
        <w:rPr>
          <w:rFonts w:hint="eastAsia" w:ascii="黑体" w:hAnsi="黑体" w:eastAsia="黑体"/>
        </w:rPr>
        <w:t>intactness rate of facilities</w:t>
      </w:r>
    </w:p>
    <w:p w14:paraId="423CD55A">
      <w:pPr>
        <w:pStyle w:val="56"/>
        <w:ind w:left="-13" w:leftChars="-6" w:firstLine="420"/>
      </w:pPr>
      <w:r>
        <w:rPr>
          <w:rFonts w:hint="eastAsia"/>
        </w:rPr>
        <w:t>指在给定的范围内，某类未出现缺陷的设施数量与本类设施总数量的百分比。</w:t>
      </w:r>
    </w:p>
    <w:p w14:paraId="32D1C3C0">
      <w:pPr>
        <w:pStyle w:val="56"/>
        <w:ind w:left="-13" w:leftChars="-6" w:firstLine="420"/>
      </w:pPr>
      <w:r>
        <w:rPr>
          <w:rFonts w:hint="eastAsia"/>
        </w:rPr>
        <w:t>主要分为四类:</w:t>
      </w:r>
      <w:r>
        <w:t xml:space="preserve"> </w:t>
      </w:r>
      <w:r>
        <w:rPr>
          <w:rFonts w:hint="eastAsia"/>
        </w:rPr>
        <w:t>M</w:t>
      </w:r>
      <w:r>
        <w:rPr>
          <w:rFonts w:hint="eastAsia"/>
          <w:vertAlign w:val="subscript"/>
        </w:rPr>
        <w:t>1</w:t>
      </w:r>
      <w:r>
        <w:rPr>
          <w:rFonts w:hint="eastAsia"/>
        </w:rPr>
        <w:t>——灯具设施完好率</w:t>
      </w:r>
    </w:p>
    <w:p w14:paraId="344F5F5D">
      <w:pPr>
        <w:pStyle w:val="56"/>
        <w:ind w:left="-13" w:leftChars="-6" w:firstLine="1890" w:firstLineChars="900"/>
      </w:pPr>
      <w:r>
        <w:rPr>
          <w:rFonts w:hint="eastAsia"/>
        </w:rPr>
        <w:t>M</w:t>
      </w:r>
      <w:r>
        <w:rPr>
          <w:rFonts w:hint="eastAsia"/>
          <w:vertAlign w:val="subscript"/>
        </w:rPr>
        <w:t>2</w:t>
      </w:r>
      <w:r>
        <w:rPr>
          <w:rFonts w:hint="eastAsia"/>
        </w:rPr>
        <w:t>——灯杆设施完好率</w:t>
      </w:r>
    </w:p>
    <w:p w14:paraId="640A389E">
      <w:pPr>
        <w:pStyle w:val="56"/>
        <w:ind w:left="-13" w:leftChars="-6" w:firstLine="1890" w:firstLineChars="900"/>
      </w:pPr>
      <w:r>
        <w:rPr>
          <w:rFonts w:hint="eastAsia"/>
        </w:rPr>
        <w:t>M</w:t>
      </w:r>
      <w:r>
        <w:rPr>
          <w:rFonts w:hint="eastAsia"/>
          <w:vertAlign w:val="subscript"/>
        </w:rPr>
        <w:t>3</w:t>
      </w:r>
      <w:r>
        <w:rPr>
          <w:rFonts w:hint="eastAsia"/>
        </w:rPr>
        <w:t>——配电设施完好率(按检查的每座配电房、箱、屏中熔断器以上的元件台(个)数为基数)</w:t>
      </w:r>
    </w:p>
    <w:p w14:paraId="772AEA53">
      <w:pPr>
        <w:pStyle w:val="56"/>
        <w:ind w:left="-13" w:leftChars="-6" w:firstLine="1890" w:firstLineChars="900"/>
      </w:pPr>
      <w:r>
        <w:rPr>
          <w:rFonts w:hint="eastAsia"/>
        </w:rPr>
        <w:t>M</w:t>
      </w:r>
      <w:r>
        <w:rPr>
          <w:rFonts w:hint="eastAsia"/>
          <w:vertAlign w:val="subscript"/>
        </w:rPr>
        <w:t>4</w:t>
      </w:r>
      <w:r>
        <w:rPr>
          <w:rFonts w:hint="eastAsia"/>
        </w:rPr>
        <w:t>——土建设施完好率</w:t>
      </w:r>
    </w:p>
    <w:p w14:paraId="446C65B1">
      <w:pPr>
        <w:pStyle w:val="56"/>
        <w:ind w:left="-13" w:leftChars="-6" w:firstLine="420"/>
      </w:pPr>
      <w:r>
        <w:rPr>
          <w:rFonts w:hint="eastAsia"/>
        </w:rPr>
        <w:t>设施完好率=(查灯的总柱数-有缺陷的灯柱数)/查灯的总</w:t>
      </w:r>
      <w:r>
        <w:rPr>
          <w:rFonts w:hint="eastAsia"/>
          <w:color w:val="92D050"/>
        </w:rPr>
        <w:t>盏</w:t>
      </w:r>
      <w:r>
        <w:rPr>
          <w:rFonts w:hint="eastAsia"/>
        </w:rPr>
        <w:t>数</w:t>
      </w:r>
      <w:r>
        <w:t>×</w:t>
      </w:r>
      <w:r>
        <w:rPr>
          <w:rFonts w:hint="eastAsia"/>
        </w:rPr>
        <w:t>100%。</w:t>
      </w:r>
    </w:p>
    <w:p w14:paraId="0D8614BD">
      <w:pPr>
        <w:pStyle w:val="223"/>
        <w:ind w:left="407" w:leftChars="-6" w:hanging="420" w:hangingChars="200"/>
        <w:rPr>
          <w:rFonts w:hint="eastAsia" w:ascii="黑体" w:hAnsi="黑体" w:eastAsia="黑体"/>
        </w:rPr>
      </w:pPr>
      <w:bookmarkStart w:id="113" w:name="_Toc152239466"/>
      <w:bookmarkStart w:id="114" w:name="_Toc152228616"/>
      <w:bookmarkStart w:id="115" w:name="_Toc152228492"/>
      <w:r>
        <w:rPr>
          <w:rFonts w:ascii="黑体" w:hAnsi="黑体" w:eastAsia="黑体"/>
        </w:rPr>
        <w:br w:type="textWrapping"/>
      </w:r>
      <w:r>
        <w:rPr>
          <w:rFonts w:hint="eastAsia" w:ascii="黑体" w:hAnsi="黑体" w:eastAsia="黑体"/>
        </w:rPr>
        <w:t>设施综合完好率 comprehensive rate of intact facilities</w:t>
      </w:r>
      <w:bookmarkEnd w:id="113"/>
      <w:bookmarkEnd w:id="114"/>
      <w:bookmarkEnd w:id="115"/>
    </w:p>
    <w:p w14:paraId="6BD65D8A">
      <w:pPr>
        <w:pStyle w:val="56"/>
        <w:ind w:left="-13" w:leftChars="-6" w:firstLine="420"/>
      </w:pPr>
      <w:r>
        <w:rPr>
          <w:rFonts w:hint="eastAsia"/>
        </w:rPr>
        <w:t>指道路照明设施中灯具、灯杆、配电、土建设施完好率按一定权重的集中体现，用字母M表示。计算</w:t>
      </w:r>
      <w:r>
        <w:rPr>
          <w:rFonts w:hint="eastAsia"/>
          <w:color w:val="000000" w:themeColor="text1"/>
          <w14:textFill>
            <w14:solidFill>
              <w14:schemeClr w14:val="tx1"/>
            </w14:solidFill>
          </w14:textFill>
        </w:rPr>
        <w:t>公式为:M=0.5M</w:t>
      </w:r>
      <w:r>
        <w:rPr>
          <w:rFonts w:hint="eastAsia"/>
          <w:color w:val="000000" w:themeColor="text1"/>
          <w:vertAlign w:val="subscript"/>
          <w14:textFill>
            <w14:solidFill>
              <w14:schemeClr w14:val="tx1"/>
            </w14:solidFill>
          </w14:textFill>
        </w:rPr>
        <w:t>1</w:t>
      </w:r>
      <w:r>
        <w:rPr>
          <w:rFonts w:hint="eastAsia"/>
          <w:color w:val="000000" w:themeColor="text1"/>
          <w14:textFill>
            <w14:solidFill>
              <w14:schemeClr w14:val="tx1"/>
            </w14:solidFill>
          </w14:textFill>
        </w:rPr>
        <w:t>+0.1M</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+0.2M</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+0.2M</w:t>
      </w:r>
      <w:r>
        <w:rPr>
          <w:rFonts w:hint="eastAsia"/>
          <w:color w:val="000000" w:themeColor="text1"/>
          <w:vertAlign w:val="subscript"/>
          <w14:textFill>
            <w14:solidFill>
              <w14:schemeClr w14:val="tx1"/>
            </w14:solidFill>
          </w14:textFill>
        </w:rPr>
        <w:t>4</w:t>
      </w:r>
    </w:p>
    <w:p w14:paraId="19CF70E5">
      <w:pPr>
        <w:pStyle w:val="223"/>
        <w:ind w:left="407" w:leftChars="-6" w:hanging="420" w:hangingChars="200"/>
        <w:rPr>
          <w:rFonts w:hint="eastAsia" w:ascii="黑体" w:hAnsi="黑体" w:eastAsia="黑体"/>
        </w:rPr>
      </w:pPr>
      <w:bookmarkStart w:id="116" w:name="_Toc152228493"/>
      <w:bookmarkStart w:id="117" w:name="_Toc152239467"/>
      <w:bookmarkStart w:id="118" w:name="_Toc152228617"/>
      <w:r>
        <w:rPr>
          <w:rFonts w:ascii="黑体" w:hAnsi="黑体" w:eastAsia="黑体"/>
        </w:rPr>
        <w:br w:type="textWrapping"/>
      </w:r>
      <w:r>
        <w:rPr>
          <w:rFonts w:hint="eastAsia" w:ascii="黑体" w:hAnsi="黑体" w:eastAsia="黑体"/>
        </w:rPr>
        <w:t>熄灯维护周期 lights maintenance cycle</w:t>
      </w:r>
      <w:bookmarkEnd w:id="116"/>
      <w:bookmarkEnd w:id="117"/>
      <w:bookmarkEnd w:id="118"/>
    </w:p>
    <w:p w14:paraId="462ABB1C">
      <w:pPr>
        <w:pStyle w:val="56"/>
        <w:ind w:left="-13" w:leftChars="-6" w:firstLine="420"/>
      </w:pPr>
      <w:r>
        <w:rPr>
          <w:rFonts w:hint="eastAsia"/>
        </w:rPr>
        <w:t>指在同一路段，对路灯维护的时间间隔天数。</w:t>
      </w:r>
    </w:p>
    <w:p w14:paraId="70590AAB">
      <w:pPr>
        <w:pStyle w:val="223"/>
        <w:ind w:left="407" w:leftChars="-6" w:hanging="420" w:hangingChars="200"/>
        <w:rPr>
          <w:rFonts w:hint="eastAsia" w:ascii="黑体" w:hAnsi="黑体" w:eastAsia="黑体"/>
        </w:rPr>
      </w:pPr>
      <w:bookmarkStart w:id="119" w:name="_Toc152228618"/>
      <w:bookmarkStart w:id="120" w:name="_Toc152228494"/>
      <w:bookmarkStart w:id="121" w:name="_Toc152239468"/>
      <w:r>
        <w:rPr>
          <w:rFonts w:ascii="黑体" w:hAnsi="黑体" w:eastAsia="黑体"/>
        </w:rPr>
        <w:br w:type="textWrapping"/>
      </w:r>
      <w:r>
        <w:rPr>
          <w:rFonts w:hint="eastAsia" w:ascii="黑体" w:hAnsi="黑体" w:eastAsia="黑体"/>
        </w:rPr>
        <w:t>快速路 express way</w:t>
      </w:r>
      <w:bookmarkEnd w:id="119"/>
      <w:bookmarkEnd w:id="120"/>
      <w:bookmarkEnd w:id="121"/>
    </w:p>
    <w:p w14:paraId="22FB38BC">
      <w:pPr>
        <w:pStyle w:val="56"/>
        <w:ind w:left="-13" w:leftChars="-6" w:firstLine="420"/>
      </w:pPr>
      <w:r>
        <w:rPr>
          <w:rFonts w:hint="eastAsia"/>
        </w:rPr>
        <w:t>指在城市内修建的，中央分隔、全部控制出入、控制出入口间距及形式，具有单向双车道或以上的多车道，并设有配套的交通安全与管理设施的城市道路。</w:t>
      </w:r>
    </w:p>
    <w:p w14:paraId="1ABC4C75">
      <w:pPr>
        <w:pStyle w:val="223"/>
        <w:ind w:left="407" w:leftChars="-6" w:hanging="420" w:hangingChars="200"/>
        <w:rPr>
          <w:rFonts w:hint="eastAsia" w:ascii="黑体" w:hAnsi="黑体" w:eastAsia="黑体"/>
        </w:rPr>
      </w:pPr>
      <w:bookmarkStart w:id="122" w:name="_Toc152239469"/>
      <w:bookmarkStart w:id="123" w:name="_Toc152228619"/>
      <w:bookmarkStart w:id="124" w:name="_Toc152228495"/>
      <w:r>
        <w:rPr>
          <w:rFonts w:ascii="黑体" w:hAnsi="黑体" w:eastAsia="黑体"/>
        </w:rPr>
        <w:br w:type="textWrapping"/>
      </w:r>
      <w:r>
        <w:rPr>
          <w:rFonts w:hint="eastAsia" w:ascii="黑体" w:hAnsi="黑体" w:eastAsia="黑体"/>
        </w:rPr>
        <w:t>主干路 main road</w:t>
      </w:r>
      <w:bookmarkEnd w:id="122"/>
      <w:bookmarkEnd w:id="123"/>
      <w:bookmarkEnd w:id="124"/>
    </w:p>
    <w:p w14:paraId="44CDD4E8">
      <w:pPr>
        <w:pStyle w:val="56"/>
        <w:ind w:left="-13" w:leftChars="-6" w:firstLine="420"/>
      </w:pPr>
      <w:r>
        <w:rPr>
          <w:rFonts w:hint="eastAsia"/>
        </w:rPr>
        <w:t>指连接城市各主要分区的道路，以交通功能为主。</w:t>
      </w:r>
    </w:p>
    <w:p w14:paraId="276DAF29">
      <w:pPr>
        <w:pStyle w:val="223"/>
        <w:ind w:left="420" w:hanging="420" w:hangingChars="200"/>
        <w:rPr>
          <w:rFonts w:hint="eastAsia" w:ascii="黑体" w:hAnsi="黑体" w:eastAsia="黑体"/>
        </w:rPr>
      </w:pPr>
      <w:bookmarkStart w:id="125" w:name="_Toc152228496"/>
      <w:bookmarkStart w:id="126" w:name="_Toc152228620"/>
      <w:bookmarkStart w:id="127" w:name="_Toc152239470"/>
      <w:r>
        <w:rPr>
          <w:rFonts w:ascii="黑体" w:hAnsi="黑体" w:eastAsia="黑体"/>
        </w:rPr>
        <w:br w:type="textWrapping"/>
      </w:r>
      <w:r>
        <w:rPr>
          <w:rFonts w:hint="eastAsia" w:ascii="黑体" w:hAnsi="黑体" w:eastAsia="黑体"/>
        </w:rPr>
        <w:t>次干路 minor road</w:t>
      </w:r>
      <w:bookmarkEnd w:id="125"/>
      <w:bookmarkEnd w:id="126"/>
      <w:bookmarkEnd w:id="127"/>
    </w:p>
    <w:p w14:paraId="35E57A6F">
      <w:pPr>
        <w:pStyle w:val="56"/>
        <w:ind w:left="-13" w:leftChars="-6" w:firstLine="420"/>
      </w:pPr>
      <w:r>
        <w:rPr>
          <w:rFonts w:hint="eastAsia"/>
        </w:rPr>
        <w:t>指与主干路结合而组成道路网的道路。起集散交通的作用，以服务功能为主。</w:t>
      </w:r>
    </w:p>
    <w:p w14:paraId="3F96B330">
      <w:pPr>
        <w:pStyle w:val="223"/>
        <w:ind w:left="420" w:hanging="420" w:hangingChars="200"/>
        <w:rPr>
          <w:rFonts w:hint="eastAsia" w:ascii="黑体" w:hAnsi="黑体" w:eastAsia="黑体"/>
        </w:rPr>
      </w:pPr>
      <w:bookmarkStart w:id="128" w:name="_Toc152239471"/>
      <w:bookmarkStart w:id="129" w:name="_Toc152228621"/>
      <w:bookmarkStart w:id="130" w:name="_Toc152228497"/>
      <w:r>
        <w:rPr>
          <w:rFonts w:ascii="黑体" w:hAnsi="黑体" w:eastAsia="黑体"/>
        </w:rPr>
        <w:br w:type="textWrapping"/>
      </w:r>
      <w:r>
        <w:rPr>
          <w:rFonts w:hint="eastAsia" w:ascii="黑体" w:hAnsi="黑体" w:eastAsia="黑体"/>
        </w:rPr>
        <w:t xml:space="preserve">易涝点 </w:t>
      </w:r>
      <w:r>
        <w:rPr>
          <w:rFonts w:ascii="黑体" w:hAnsi="黑体" w:eastAsia="黑体"/>
        </w:rPr>
        <w:t>flood-prone area</w:t>
      </w:r>
    </w:p>
    <w:p w14:paraId="1365217D">
      <w:pPr>
        <w:pStyle w:val="56"/>
        <w:ind w:left="-13" w:leftChars="-6" w:firstLine="420"/>
      </w:pPr>
      <w:r>
        <w:rPr>
          <w:rFonts w:hint="eastAsia"/>
        </w:rPr>
        <w:t>同时符合下述条件的积水区域：道路或地面在近3年内至少发生2次（含）以上的水浸事件，对城市道路交通及市民生命财产安全造成不利影响；积水最大深度在20厘米（含）以上；积水时间在30分钟（含）以上；积水面积不小于500平方米。</w:t>
      </w:r>
    </w:p>
    <w:p w14:paraId="29C28537">
      <w:pPr>
        <w:pStyle w:val="56"/>
        <w:ind w:left="-13" w:leftChars="-6" w:firstLine="420"/>
      </w:pPr>
      <w:r>
        <w:rPr>
          <w:rFonts w:hint="eastAsia"/>
        </w:rPr>
        <w:t>[来源：东府办函[2023]441号 东莞市人民政府办公室关于印发《东莞市路面内涝积水防御工作方案》的通知]</w:t>
      </w:r>
    </w:p>
    <w:p w14:paraId="267D496D">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积水点</w:t>
      </w:r>
      <w:r>
        <w:rPr>
          <w:rFonts w:ascii="黑体" w:hAnsi="黑体" w:eastAsia="黑体"/>
        </w:rPr>
        <w:t>waterlogging point</w:t>
      </w:r>
    </w:p>
    <w:p w14:paraId="2F76A826">
      <w:pPr>
        <w:pStyle w:val="56"/>
        <w:ind w:left="-13" w:leftChars="-6" w:firstLine="420"/>
      </w:pPr>
      <w:r>
        <w:rPr>
          <w:rFonts w:hint="eastAsia"/>
        </w:rPr>
        <w:t>同时符合下述条件的积水区域：道路或地面在近5年内发生1次（含）以上的水浸事件，对城市道路交通及市民生命财产安全造成不利影响或属于易受淹隧道、涵洞；积水最大深度在15厘米（含）以上；积水时间在30分钟（含）以上。</w:t>
      </w:r>
    </w:p>
    <w:p w14:paraId="761D9391">
      <w:pPr>
        <w:pStyle w:val="56"/>
        <w:ind w:left="-13" w:leftChars="-6" w:firstLine="420"/>
      </w:pPr>
      <w:r>
        <w:rPr>
          <w:rFonts w:hint="eastAsia"/>
        </w:rPr>
        <w:t>[来源：东府办函[2023]441号 东莞市人民政府办公室关于印发《东莞市路面内涝积水防御工作方案》的通知]</w:t>
      </w:r>
    </w:p>
    <w:p w14:paraId="67B312BE">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非积水区</w:t>
      </w:r>
      <w:r>
        <w:rPr>
          <w:rFonts w:ascii="黑体" w:hAnsi="黑体" w:eastAsia="黑体"/>
        </w:rPr>
        <w:t>Non flooded area</w:t>
      </w:r>
    </w:p>
    <w:p w14:paraId="5BE2E09C">
      <w:pPr>
        <w:pStyle w:val="56"/>
        <w:ind w:left="-13" w:leftChars="-6" w:firstLine="420"/>
      </w:pPr>
      <w:r>
        <w:rPr>
          <w:rFonts w:hint="eastAsia"/>
        </w:rPr>
        <w:t>红色暴雨时未出现过明显积水的区域。</w:t>
      </w:r>
    </w:p>
    <w:p w14:paraId="29CF957E">
      <w:pPr>
        <w:pStyle w:val="223"/>
        <w:ind w:left="407" w:leftChars="-6" w:hanging="420" w:hangingChars="200"/>
        <w:rPr>
          <w:rFonts w:hint="eastAsia" w:ascii="黑体" w:hAnsi="黑体" w:eastAsia="黑体"/>
        </w:rPr>
      </w:pPr>
      <w:r>
        <w:rPr>
          <w:rFonts w:ascii="黑体" w:hAnsi="黑体" w:eastAsia="黑体"/>
        </w:rPr>
        <w:br w:type="textWrapping"/>
      </w:r>
      <w:r>
        <w:rPr>
          <w:rFonts w:hint="eastAsia" w:ascii="黑体" w:hAnsi="黑体" w:eastAsia="黑体"/>
        </w:rPr>
        <w:t>支路 local road</w:t>
      </w:r>
      <w:bookmarkEnd w:id="128"/>
      <w:bookmarkEnd w:id="129"/>
      <w:bookmarkEnd w:id="130"/>
    </w:p>
    <w:p w14:paraId="1BA6CDEE">
      <w:pPr>
        <w:pStyle w:val="56"/>
        <w:ind w:left="-13" w:leftChars="-6" w:firstLine="420"/>
      </w:pPr>
      <w:r>
        <w:rPr>
          <w:rFonts w:hint="eastAsia"/>
        </w:rPr>
        <w:t>指次干路与居住区道路之间的连接道路。</w:t>
      </w:r>
    </w:p>
    <w:p w14:paraId="6936DE0D">
      <w:pPr>
        <w:pStyle w:val="223"/>
        <w:ind w:left="407" w:leftChars="-6" w:hanging="420" w:hangingChars="200"/>
        <w:rPr>
          <w:rFonts w:hint="eastAsia" w:ascii="黑体" w:hAnsi="黑体" w:eastAsia="黑体"/>
        </w:rPr>
      </w:pPr>
      <w:bookmarkStart w:id="131" w:name="_Toc152228622"/>
      <w:bookmarkStart w:id="132" w:name="_Toc152228498"/>
      <w:bookmarkStart w:id="133" w:name="_Toc152239472"/>
      <w:r>
        <w:rPr>
          <w:rFonts w:ascii="黑体" w:hAnsi="黑体" w:eastAsia="黑体"/>
        </w:rPr>
        <w:br w:type="textWrapping"/>
      </w:r>
      <w:r>
        <w:rPr>
          <w:rFonts w:hint="eastAsia" w:ascii="黑体" w:hAnsi="黑体" w:eastAsia="黑体"/>
        </w:rPr>
        <w:t>灯具lamp</w:t>
      </w:r>
      <w:bookmarkEnd w:id="131"/>
      <w:bookmarkEnd w:id="132"/>
      <w:bookmarkEnd w:id="133"/>
    </w:p>
    <w:p w14:paraId="78F19A92">
      <w:pPr>
        <w:pStyle w:val="56"/>
        <w:ind w:left="-13" w:leftChars="-6" w:firstLine="420"/>
      </w:pPr>
      <w:r>
        <w:rPr>
          <w:rFonts w:hint="eastAsia"/>
        </w:rPr>
        <w:t>指能透光、分配和改变光源光分布的器具，包括除光源外所有用于固定和保护光源所需的全部零部件，以及与电源连接所必需的线路附件。</w:t>
      </w:r>
    </w:p>
    <w:p w14:paraId="67C3CAEC">
      <w:pPr>
        <w:pStyle w:val="223"/>
        <w:ind w:left="407" w:leftChars="-6" w:hanging="420" w:hangingChars="200"/>
        <w:rPr>
          <w:rFonts w:hint="eastAsia" w:ascii="黑体" w:hAnsi="黑体" w:eastAsia="黑体"/>
        </w:rPr>
      </w:pPr>
      <w:bookmarkStart w:id="134" w:name="_Toc152228499"/>
      <w:bookmarkStart w:id="135" w:name="_Toc152239473"/>
      <w:bookmarkStart w:id="136" w:name="_Toc152228623"/>
      <w:r>
        <w:rPr>
          <w:rFonts w:ascii="黑体" w:hAnsi="黑体" w:eastAsia="黑体"/>
        </w:rPr>
        <w:br w:type="textWrapping"/>
      </w:r>
      <w:r>
        <w:rPr>
          <w:rFonts w:hint="eastAsia" w:ascii="黑体" w:hAnsi="黑体" w:eastAsia="黑体"/>
        </w:rPr>
        <w:t>灯盘 light panel</w:t>
      </w:r>
      <w:bookmarkEnd w:id="134"/>
      <w:bookmarkEnd w:id="135"/>
      <w:bookmarkEnd w:id="136"/>
    </w:p>
    <w:p w14:paraId="5D4CB18D">
      <w:pPr>
        <w:pStyle w:val="56"/>
        <w:ind w:left="-13" w:leftChars="-6" w:firstLine="420"/>
      </w:pPr>
      <w:r>
        <w:rPr>
          <w:rFonts w:hint="eastAsia"/>
        </w:rPr>
        <w:t>指在灯杆顶部用于安装和固定灯具的金属框架。</w:t>
      </w:r>
    </w:p>
    <w:p w14:paraId="624444B0">
      <w:pPr>
        <w:pStyle w:val="223"/>
        <w:ind w:left="407" w:leftChars="-6" w:hanging="420" w:hangingChars="200"/>
        <w:rPr>
          <w:rFonts w:hint="eastAsia" w:ascii="黑体" w:hAnsi="黑体" w:eastAsia="黑体"/>
        </w:rPr>
      </w:pPr>
      <w:r>
        <w:rPr>
          <w:rFonts w:ascii="黑体" w:hAnsi="黑体" w:eastAsia="黑体"/>
        </w:rPr>
        <w:br w:type="textWrapping"/>
      </w:r>
      <w:bookmarkStart w:id="137" w:name="_Toc152228500"/>
      <w:bookmarkStart w:id="138" w:name="_Toc152239474"/>
      <w:bookmarkStart w:id="139" w:name="_Toc152228624"/>
      <w:r>
        <w:rPr>
          <w:rFonts w:hint="eastAsia" w:ascii="黑体" w:hAnsi="黑体" w:eastAsia="黑体"/>
        </w:rPr>
        <w:t>金具 fitting</w:t>
      </w:r>
      <w:bookmarkEnd w:id="137"/>
      <w:bookmarkEnd w:id="138"/>
      <w:bookmarkEnd w:id="139"/>
    </w:p>
    <w:p w14:paraId="700C054D">
      <w:pPr>
        <w:pStyle w:val="56"/>
        <w:ind w:left="-13" w:leftChars="-6" w:firstLine="420"/>
      </w:pPr>
      <w:r>
        <w:rPr>
          <w:rFonts w:hint="eastAsia"/>
        </w:rPr>
        <w:t>指用于架空线路和灯架安装中的所有金属构件(除导线外)。例如:横担、抱箍、拉线。</w:t>
      </w:r>
    </w:p>
    <w:p w14:paraId="1834545C">
      <w:pPr>
        <w:pStyle w:val="223"/>
        <w:ind w:left="407" w:leftChars="-6" w:hanging="420" w:hangingChars="200"/>
        <w:rPr>
          <w:rFonts w:hint="eastAsia" w:ascii="黑体" w:hAnsi="黑体" w:eastAsia="黑体"/>
        </w:rPr>
      </w:pPr>
      <w:r>
        <w:rPr>
          <w:rFonts w:ascii="黑体" w:hAnsi="黑体" w:eastAsia="黑体"/>
        </w:rPr>
        <w:br w:type="textWrapping"/>
      </w:r>
      <w:bookmarkStart w:id="140" w:name="_Toc152228625"/>
      <w:bookmarkStart w:id="141" w:name="_Toc152228501"/>
      <w:bookmarkStart w:id="142" w:name="_Toc152239475"/>
      <w:r>
        <w:rPr>
          <w:rFonts w:hint="eastAsia" w:ascii="黑体" w:hAnsi="黑体" w:eastAsia="黑体"/>
        </w:rPr>
        <w:t>常规照明 conventional road lighting</w:t>
      </w:r>
      <w:bookmarkEnd w:id="140"/>
      <w:bookmarkEnd w:id="141"/>
      <w:bookmarkEnd w:id="142"/>
    </w:p>
    <w:p w14:paraId="2A950ACA">
      <w:pPr>
        <w:pStyle w:val="56"/>
        <w:ind w:left="-13" w:leftChars="-6" w:firstLine="420"/>
      </w:pPr>
      <w:r>
        <w:rPr>
          <w:rFonts w:hint="eastAsia"/>
        </w:rPr>
        <w:t>灯具安装在高度通常为15m以下的灯杆上，按一定间距有规律地连续设置在道路一侧、两侧或中央分隔带上进行照明的一种方式。采用这种照明方式时，灯具的纵轴垂直于路轴，灯具发出的大部分光射向道路的纵轴方向。</w:t>
      </w:r>
    </w:p>
    <w:p w14:paraId="32CBB828">
      <w:pPr>
        <w:pStyle w:val="223"/>
        <w:ind w:left="407" w:leftChars="-6" w:hanging="420" w:hangingChars="200"/>
        <w:rPr>
          <w:rFonts w:hint="eastAsia" w:ascii="黑体" w:hAnsi="黑体" w:eastAsia="黑体"/>
          <w:color w:val="000000" w:themeColor="text1"/>
          <w14:textFill>
            <w14:solidFill>
              <w14:schemeClr w14:val="tx1"/>
            </w14:solidFill>
          </w14:textFill>
        </w:rPr>
      </w:pPr>
      <w:r>
        <w:rPr>
          <w:rFonts w:ascii="黑体" w:hAnsi="黑体" w:eastAsia="黑体"/>
        </w:rPr>
        <w:br w:type="textWrapping"/>
      </w:r>
      <w:bookmarkStart w:id="143" w:name="_Toc152228502"/>
      <w:bookmarkStart w:id="144" w:name="_Toc152228626"/>
      <w:bookmarkStart w:id="145" w:name="_Toc152239476"/>
      <w:r>
        <w:rPr>
          <w:rFonts w:hint="eastAsia" w:ascii="黑体" w:hAnsi="黑体" w:eastAsia="黑体"/>
        </w:rPr>
        <w:t>高杆照明 h</w:t>
      </w:r>
      <w:r>
        <w:rPr>
          <w:rFonts w:hint="eastAsia" w:ascii="黑体" w:hAnsi="黑体" w:eastAsia="黑体"/>
          <w:color w:val="000000" w:themeColor="text1"/>
          <w14:textFill>
            <w14:solidFill>
              <w14:schemeClr w14:val="tx1"/>
            </w14:solidFill>
          </w14:textFill>
        </w:rPr>
        <w:t>igh mast lighting</w:t>
      </w:r>
      <w:bookmarkEnd w:id="143"/>
      <w:bookmarkEnd w:id="144"/>
      <w:bookmarkEnd w:id="145"/>
    </w:p>
    <w:p w14:paraId="4C64A907">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一组灯具安装在高度大于或等于20m的灯杆上进行大面积照明的一种照明方式。</w:t>
      </w:r>
    </w:p>
    <w:p w14:paraId="4CB54ADB">
      <w:pPr>
        <w:pStyle w:val="223"/>
        <w:ind w:left="407" w:leftChars="-6" w:hanging="420" w:hangingChars="20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bookmarkStart w:id="146" w:name="_Toc152228503"/>
      <w:bookmarkStart w:id="147" w:name="_Toc152239477"/>
      <w:bookmarkStart w:id="148" w:name="_Toc152228627"/>
      <w:r>
        <w:rPr>
          <w:rFonts w:hint="eastAsia" w:ascii="黑体" w:hAnsi="黑体" w:eastAsia="黑体"/>
          <w:color w:val="000000" w:themeColor="text1"/>
          <w14:textFill>
            <w14:solidFill>
              <w14:schemeClr w14:val="tx1"/>
            </w14:solidFill>
          </w14:textFill>
        </w:rPr>
        <w:t>固定式高杆灯 fixed type high pole lamp</w:t>
      </w:r>
      <w:bookmarkEnd w:id="146"/>
      <w:bookmarkEnd w:id="147"/>
      <w:bookmarkEnd w:id="148"/>
    </w:p>
    <w:p w14:paraId="6205A12D">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指灯盘不能进行升降的高杆灯。</w:t>
      </w:r>
    </w:p>
    <w:p w14:paraId="0D053197">
      <w:pPr>
        <w:pStyle w:val="223"/>
        <w:ind w:left="407" w:leftChars="-6" w:hanging="420" w:hangingChars="20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bookmarkStart w:id="149" w:name="_Toc152228504"/>
      <w:bookmarkStart w:id="150" w:name="_Toc152228628"/>
      <w:bookmarkStart w:id="151" w:name="_Toc152239478"/>
      <w:r>
        <w:rPr>
          <w:rFonts w:hint="eastAsia" w:ascii="黑体" w:hAnsi="黑体" w:eastAsia="黑体"/>
          <w:color w:val="000000" w:themeColor="text1"/>
          <w14:textFill>
            <w14:solidFill>
              <w14:schemeClr w14:val="tx1"/>
            </w14:solidFill>
          </w14:textFill>
        </w:rPr>
        <w:t>吊篮 hanging basket</w:t>
      </w:r>
      <w:bookmarkEnd w:id="149"/>
      <w:bookmarkEnd w:id="150"/>
      <w:bookmarkEnd w:id="151"/>
    </w:p>
    <w:p w14:paraId="1B4C1319">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指在固定式高杆灯维护中，用于载人进行升降工作的设施。</w:t>
      </w:r>
    </w:p>
    <w:p w14:paraId="5085641F">
      <w:pPr>
        <w:pStyle w:val="223"/>
        <w:ind w:left="407" w:leftChars="-6" w:hanging="420" w:hangingChars="20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bookmarkStart w:id="152" w:name="_Toc152228629"/>
      <w:bookmarkStart w:id="153" w:name="_Toc152239479"/>
      <w:bookmarkStart w:id="154" w:name="_Toc152228505"/>
      <w:r>
        <w:rPr>
          <w:rFonts w:hint="eastAsia" w:ascii="黑体" w:hAnsi="黑体" w:eastAsia="黑体"/>
          <w:color w:val="000000" w:themeColor="text1"/>
          <w14:textFill>
            <w14:solidFill>
              <w14:schemeClr w14:val="tx1"/>
            </w14:solidFill>
          </w14:textFill>
        </w:rPr>
        <w:t>灯头引流线 lamp drainage line</w:t>
      </w:r>
      <w:bookmarkEnd w:id="152"/>
      <w:bookmarkEnd w:id="153"/>
      <w:bookmarkEnd w:id="154"/>
    </w:p>
    <w:p w14:paraId="285EE263">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指从灯头到供电馈线之间的电源线。</w:t>
      </w:r>
    </w:p>
    <w:p w14:paraId="5B1FC3BC">
      <w:pPr>
        <w:pStyle w:val="223"/>
        <w:ind w:left="407" w:leftChars="-6" w:hanging="420" w:hangingChars="20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bookmarkStart w:id="155" w:name="_Toc152228506"/>
      <w:bookmarkStart w:id="156" w:name="_Toc152239480"/>
      <w:bookmarkStart w:id="157" w:name="_Toc152228630"/>
      <w:r>
        <w:rPr>
          <w:rFonts w:hint="eastAsia" w:ascii="黑体" w:hAnsi="黑体" w:eastAsia="黑体"/>
          <w:color w:val="000000" w:themeColor="text1"/>
          <w14:textFill>
            <w14:solidFill>
              <w14:schemeClr w14:val="tx1"/>
            </w14:solidFill>
          </w14:textFill>
        </w:rPr>
        <w:t>主站 main station</w:t>
      </w:r>
      <w:bookmarkEnd w:id="155"/>
      <w:bookmarkEnd w:id="156"/>
      <w:bookmarkEnd w:id="157"/>
    </w:p>
    <w:p w14:paraId="6CA4DFFB">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指控制中心的全套计算机控制设备。</w:t>
      </w:r>
    </w:p>
    <w:p w14:paraId="0C31947A">
      <w:pPr>
        <w:pStyle w:val="223"/>
        <w:ind w:left="407" w:leftChars="-6" w:hanging="420" w:hangingChars="20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bookmarkStart w:id="158" w:name="_Toc152228507"/>
      <w:bookmarkStart w:id="159" w:name="_Toc152228631"/>
      <w:bookmarkStart w:id="160" w:name="_Toc152239481"/>
      <w:r>
        <w:rPr>
          <w:rFonts w:hint="eastAsia" w:ascii="黑体" w:hAnsi="黑体" w:eastAsia="黑体"/>
          <w:color w:val="000000" w:themeColor="text1"/>
          <w14:textFill>
            <w14:solidFill>
              <w14:schemeClr w14:val="tx1"/>
            </w14:solidFill>
          </w14:textFill>
        </w:rPr>
        <w:t>控制终端 control cabinet</w:t>
      </w:r>
      <w:bookmarkEnd w:id="158"/>
      <w:bookmarkEnd w:id="159"/>
      <w:bookmarkEnd w:id="160"/>
    </w:p>
    <w:p w14:paraId="6519BC33">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指安装在使用现场的控制设施。包括计算机控制设备和断路器、接触器等配电设备。</w:t>
      </w:r>
    </w:p>
    <w:p w14:paraId="2755CCFE">
      <w:pPr>
        <w:pStyle w:val="223"/>
        <w:ind w:left="407" w:leftChars="-6" w:hanging="420" w:hangingChars="20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bookmarkStart w:id="161" w:name="_Toc152239482"/>
      <w:bookmarkStart w:id="162" w:name="_Toc152228632"/>
      <w:bookmarkStart w:id="163" w:name="_Toc152228508"/>
      <w:r>
        <w:rPr>
          <w:rFonts w:hint="eastAsia" w:ascii="黑体" w:hAnsi="黑体" w:eastAsia="黑体"/>
          <w:color w:val="000000" w:themeColor="text1"/>
          <w14:textFill>
            <w14:solidFill>
              <w14:schemeClr w14:val="tx1"/>
            </w14:solidFill>
          </w14:textFill>
        </w:rPr>
        <w:t>光控器、光控器探头 light controller、optical controller probe</w:t>
      </w:r>
      <w:bookmarkEnd w:id="161"/>
      <w:bookmarkEnd w:id="162"/>
      <w:bookmarkEnd w:id="163"/>
    </w:p>
    <w:p w14:paraId="21A5E54C">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指利用光的强弱来控制电器的设备。用于接受光强弱的器件称为光控器探头。</w:t>
      </w:r>
    </w:p>
    <w:p w14:paraId="745A50D9">
      <w:pPr>
        <w:pStyle w:val="223"/>
        <w:ind w:left="407" w:leftChars="-6" w:hanging="420" w:hangingChars="20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bookmarkStart w:id="164" w:name="_Toc152228633"/>
      <w:bookmarkStart w:id="165" w:name="_Toc152228509"/>
      <w:bookmarkStart w:id="166" w:name="_Toc152239483"/>
      <w:r>
        <w:rPr>
          <w:rFonts w:hint="eastAsia" w:ascii="黑体" w:hAnsi="黑体" w:eastAsia="黑体"/>
          <w:color w:val="000000" w:themeColor="text1"/>
          <w14:textFill>
            <w14:solidFill>
              <w14:schemeClr w14:val="tx1"/>
            </w14:solidFill>
          </w14:textFill>
        </w:rPr>
        <w:t>时钟控制器 controller of the clock</w:t>
      </w:r>
      <w:bookmarkEnd w:id="164"/>
      <w:bookmarkEnd w:id="165"/>
      <w:bookmarkEnd w:id="166"/>
    </w:p>
    <w:p w14:paraId="47DC9688">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指利用时间来控制电器的设备。</w:t>
      </w:r>
    </w:p>
    <w:p w14:paraId="4973416E">
      <w:pPr>
        <w:pStyle w:val="223"/>
        <w:ind w:left="420" w:hanging="420" w:hangingChars="20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14:textFill>
            <w14:solidFill>
              <w14:schemeClr w14:val="tx1"/>
            </w14:solidFill>
          </w14:textFill>
        </w:rPr>
        <w:t>照明控制系统 lighting control system</w:t>
      </w:r>
    </w:p>
    <w:p w14:paraId="45F31E83">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为达到预设照明效果,由计算机、显示设备、控制软件,通信网络和分布在各景观照明设施处的集中控制器组成,通过专用信道或有加密机制的公网对灯具进行远程控制,具备数据采集分析处理、监测、控制、故障报警、节目编排、系统及任务管理等功能的系统。</w:t>
      </w:r>
    </w:p>
    <w:p w14:paraId="30552027">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[来源：GB/T 43637-2020,3.8]</w:t>
      </w:r>
    </w:p>
    <w:p w14:paraId="22002931">
      <w:pPr>
        <w:pStyle w:val="223"/>
        <w:ind w:left="420" w:hanging="420" w:hangingChars="20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14:textFill>
            <w14:solidFill>
              <w14:schemeClr w14:val="tx1"/>
            </w14:solidFill>
          </w14:textFill>
        </w:rPr>
        <w:t xml:space="preserve">单灯控制器 single lamp controller </w:t>
      </w:r>
    </w:p>
    <w:p w14:paraId="751E4BE7">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安装在灯具上，实现单盏灯开关、调光和状态监测的终端设备。</w:t>
      </w:r>
    </w:p>
    <w:p w14:paraId="38CC0843">
      <w:pPr>
        <w:pStyle w:val="223"/>
        <w:ind w:left="420" w:hanging="420" w:hangingChars="20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14:textFill>
            <w14:solidFill>
              <w14:schemeClr w14:val="tx1"/>
            </w14:solidFill>
          </w14:textFill>
        </w:rPr>
        <w:t>风险源 risk source</w:t>
      </w:r>
    </w:p>
    <w:p w14:paraId="1D9259DC">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可能导致设施损坏或安全事故的潜在因素。</w:t>
      </w:r>
    </w:p>
    <w:p w14:paraId="7487C96D">
      <w:pPr>
        <w:pStyle w:val="104"/>
        <w:spacing w:before="312" w:after="312"/>
        <w:ind w:left="-13" w:leftChars="-6"/>
        <w:rPr>
          <w:color w:val="000000" w:themeColor="text1"/>
          <w14:textFill>
            <w14:solidFill>
              <w14:schemeClr w14:val="tx1"/>
            </w14:solidFill>
          </w14:textFill>
        </w:rPr>
      </w:pPr>
      <w:bookmarkStart w:id="167" w:name="_Toc153372141"/>
      <w:bookmarkStart w:id="168" w:name="_Toc152228634"/>
      <w:bookmarkStart w:id="169" w:name="_Toc153372102"/>
      <w:bookmarkStart w:id="170" w:name="_Toc152228510"/>
      <w:bookmarkStart w:id="171" w:name="_Toc152245495"/>
      <w:bookmarkStart w:id="172" w:name="_Toc152239484"/>
      <w:bookmarkStart w:id="173" w:name="_Toc152330530"/>
      <w:bookmarkStart w:id="174" w:name="_Toc152753047"/>
      <w:bookmarkStart w:id="175" w:name="_Toc152237599"/>
      <w:bookmarkStart w:id="176" w:name="_Toc212148362"/>
      <w:bookmarkStart w:id="177" w:name="_Toc212148531"/>
      <w:bookmarkStart w:id="178" w:name="_Toc212464668"/>
      <w:bookmarkStart w:id="179" w:name="_Toc153475809"/>
      <w:bookmarkStart w:id="180" w:name="_Toc214746310"/>
      <w:bookmarkStart w:id="181" w:name="_Toc214746125"/>
      <w:bookmarkStart w:id="182" w:name="_Toc214039654"/>
      <w:bookmarkStart w:id="183" w:name="_Toc212148309"/>
      <w:r>
        <w:rPr>
          <w:rFonts w:hint="eastAsia"/>
          <w:color w:val="000000" w:themeColor="text1"/>
          <w14:textFill>
            <w14:solidFill>
              <w14:schemeClr w14:val="tx1"/>
            </w14:solidFill>
          </w14:textFill>
        </w:rPr>
        <w:t>城市道路照明设施设计</w:t>
      </w:r>
      <w:bookmarkEnd w:id="167"/>
      <w:bookmarkEnd w:id="168"/>
      <w:bookmarkEnd w:id="169"/>
      <w:bookmarkEnd w:id="170"/>
      <w:bookmarkEnd w:id="171"/>
      <w:bookmarkEnd w:id="172"/>
      <w:bookmarkEnd w:id="173"/>
      <w:bookmarkEnd w:id="174"/>
      <w:bookmarkEnd w:id="175"/>
      <w:r>
        <w:rPr>
          <w:rFonts w:hint="eastAsia"/>
          <w:color w:val="000000" w:themeColor="text1"/>
          <w14:textFill>
            <w14:solidFill>
              <w14:schemeClr w14:val="tx1"/>
            </w14:solidFill>
          </w14:textFill>
        </w:rPr>
        <w:t>要求</w:t>
      </w:r>
      <w:bookmarkEnd w:id="176"/>
      <w:bookmarkEnd w:id="177"/>
      <w:bookmarkEnd w:id="178"/>
      <w:bookmarkEnd w:id="179"/>
      <w:bookmarkEnd w:id="180"/>
      <w:bookmarkEnd w:id="181"/>
      <w:bookmarkEnd w:id="182"/>
      <w:bookmarkEnd w:id="183"/>
    </w:p>
    <w:p w14:paraId="18475BA0">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城市道路照明设计应符合CJJ 45要求。</w:t>
      </w:r>
    </w:p>
    <w:p w14:paraId="0492DAE0">
      <w:pPr>
        <w:pStyle w:val="104"/>
        <w:spacing w:before="312" w:after="312"/>
        <w:ind w:left="-13" w:leftChars="-6"/>
        <w:rPr>
          <w:color w:val="000000" w:themeColor="text1"/>
          <w14:textFill>
            <w14:solidFill>
              <w14:schemeClr w14:val="tx1"/>
            </w14:solidFill>
          </w14:textFill>
        </w:rPr>
      </w:pPr>
      <w:bookmarkStart w:id="184" w:name="_Toc152237600"/>
      <w:bookmarkStart w:id="185" w:name="_Toc152239485"/>
      <w:bookmarkStart w:id="186" w:name="_Toc152228635"/>
      <w:bookmarkStart w:id="187" w:name="_Toc152245496"/>
      <w:bookmarkStart w:id="188" w:name="_Toc152228511"/>
      <w:bookmarkStart w:id="189" w:name="_Toc153372142"/>
      <w:bookmarkStart w:id="190" w:name="_Toc152753048"/>
      <w:bookmarkStart w:id="191" w:name="_Toc152330531"/>
      <w:bookmarkStart w:id="192" w:name="_Toc153372103"/>
      <w:bookmarkStart w:id="193" w:name="_Toc212148363"/>
      <w:bookmarkStart w:id="194" w:name="_Toc214746311"/>
      <w:bookmarkStart w:id="195" w:name="_Toc214039655"/>
      <w:bookmarkStart w:id="196" w:name="_Toc212148310"/>
      <w:bookmarkStart w:id="197" w:name="_Toc212464669"/>
      <w:bookmarkStart w:id="198" w:name="_Toc212148532"/>
      <w:bookmarkStart w:id="199" w:name="_Toc214746126"/>
      <w:bookmarkStart w:id="200" w:name="_Toc153475810"/>
      <w:r>
        <w:rPr>
          <w:rFonts w:hint="eastAsia"/>
          <w:color w:val="000000" w:themeColor="text1"/>
          <w14:textFill>
            <w14:solidFill>
              <w14:schemeClr w14:val="tx1"/>
            </w14:solidFill>
          </w14:textFill>
        </w:rPr>
        <w:t>城市道路照明设施</w:t>
      </w:r>
      <w:bookmarkEnd w:id="184"/>
      <w:bookmarkEnd w:id="185"/>
      <w:bookmarkEnd w:id="186"/>
      <w:bookmarkEnd w:id="187"/>
      <w:bookmarkEnd w:id="188"/>
      <w:r>
        <w:rPr>
          <w:rFonts w:hint="eastAsia"/>
          <w:color w:val="000000" w:themeColor="text1"/>
          <w14:textFill>
            <w14:solidFill>
              <w14:schemeClr w14:val="tx1"/>
            </w14:solidFill>
          </w14:textFill>
        </w:rPr>
        <w:t>验收及移交</w:t>
      </w:r>
      <w:bookmarkEnd w:id="189"/>
      <w:bookmarkEnd w:id="190"/>
      <w:bookmarkEnd w:id="191"/>
      <w:bookmarkEnd w:id="192"/>
      <w:r>
        <w:rPr>
          <w:rFonts w:hint="eastAsia"/>
          <w:color w:val="000000" w:themeColor="text1"/>
          <w14:textFill>
            <w14:solidFill>
              <w14:schemeClr w14:val="tx1"/>
            </w14:solidFill>
          </w14:textFill>
        </w:rPr>
        <w:t>要求</w:t>
      </w:r>
      <w:bookmarkEnd w:id="193"/>
      <w:bookmarkEnd w:id="194"/>
      <w:bookmarkEnd w:id="195"/>
      <w:bookmarkEnd w:id="196"/>
      <w:bookmarkEnd w:id="197"/>
      <w:bookmarkEnd w:id="198"/>
      <w:bookmarkEnd w:id="199"/>
      <w:bookmarkEnd w:id="200"/>
    </w:p>
    <w:p w14:paraId="10E37D5F">
      <w:pPr>
        <w:pStyle w:val="105"/>
        <w:spacing w:before="156" w:after="156"/>
        <w:ind w:left="-13" w:leftChars="-6"/>
        <w:rPr>
          <w:color w:val="000000" w:themeColor="text1"/>
          <w14:textFill>
            <w14:solidFill>
              <w14:schemeClr w14:val="tx1"/>
            </w14:solidFill>
          </w14:textFill>
        </w:rPr>
      </w:pPr>
      <w:bookmarkStart w:id="201" w:name="_Toc212148364"/>
      <w:bookmarkStart w:id="202" w:name="_Toc212148533"/>
      <w:bookmarkStart w:id="203" w:name="_Toc152330532"/>
      <w:bookmarkStart w:id="204" w:name="_Toc153372104"/>
      <w:bookmarkStart w:id="205" w:name="_Toc212464670"/>
      <w:bookmarkStart w:id="206" w:name="_Toc214746127"/>
      <w:bookmarkStart w:id="207" w:name="_Toc214746312"/>
      <w:bookmarkStart w:id="208" w:name="_Toc212148311"/>
      <w:bookmarkStart w:id="209" w:name="_Toc152753049"/>
      <w:bookmarkStart w:id="210" w:name="_Toc153372143"/>
      <w:bookmarkStart w:id="211" w:name="_Toc214039656"/>
      <w:r>
        <w:rPr>
          <w:rFonts w:hint="eastAsia"/>
          <w:color w:val="000000" w:themeColor="text1"/>
          <w14:textFill>
            <w14:solidFill>
              <w14:schemeClr w14:val="tx1"/>
            </w14:solidFill>
          </w14:textFill>
        </w:rPr>
        <w:t>新建城市道路照明工程的验收</w:t>
      </w:r>
      <w:bookmarkEnd w:id="201"/>
      <w:bookmarkEnd w:id="202"/>
      <w:bookmarkEnd w:id="203"/>
      <w:bookmarkEnd w:id="204"/>
      <w:bookmarkEnd w:id="205"/>
      <w:bookmarkEnd w:id="206"/>
      <w:bookmarkEnd w:id="207"/>
      <w:bookmarkEnd w:id="208"/>
      <w:bookmarkEnd w:id="209"/>
      <w:bookmarkEnd w:id="210"/>
      <w:bookmarkEnd w:id="211"/>
    </w:p>
    <w:p w14:paraId="024D6F9F">
      <w:pPr>
        <w:pStyle w:val="65"/>
        <w:numPr>
          <w:ilvl w:val="3"/>
          <w:numId w:val="33"/>
        </w:numPr>
        <w:spacing w:before="156" w:after="156"/>
        <w:ind w:left="-13" w:leftChars="-6"/>
        <w:rPr>
          <w:color w:val="000000" w:themeColor="text1"/>
          <w14:textFill>
            <w14:solidFill>
              <w14:schemeClr w14:val="tx1"/>
            </w14:solidFill>
          </w14:textFill>
        </w:rPr>
      </w:pPr>
      <w:bookmarkStart w:id="212" w:name="_Toc212148312"/>
      <w:bookmarkStart w:id="213" w:name="_Toc152330533"/>
      <w:bookmarkStart w:id="214" w:name="_Toc212464671"/>
      <w:bookmarkStart w:id="215" w:name="_Toc214746128"/>
      <w:bookmarkStart w:id="216" w:name="_Toc152228513"/>
      <w:bookmarkStart w:id="217" w:name="_Toc214746313"/>
      <w:bookmarkStart w:id="218" w:name="_Toc153372105"/>
      <w:r>
        <w:rPr>
          <w:rFonts w:hint="eastAsia"/>
          <w:color w:val="000000" w:themeColor="text1"/>
          <w14:textFill>
            <w14:solidFill>
              <w14:schemeClr w14:val="tx1"/>
            </w14:solidFill>
          </w14:textFill>
        </w:rPr>
        <w:t>验收要求</w:t>
      </w:r>
      <w:bookmarkEnd w:id="212"/>
      <w:bookmarkEnd w:id="213"/>
      <w:bookmarkEnd w:id="214"/>
      <w:bookmarkEnd w:id="215"/>
      <w:bookmarkEnd w:id="216"/>
      <w:bookmarkEnd w:id="217"/>
      <w:bookmarkEnd w:id="218"/>
    </w:p>
    <w:p w14:paraId="6FBFCC86">
      <w:pPr>
        <w:pStyle w:val="94"/>
        <w:spacing w:before="156" w:after="156"/>
        <w:ind w:left="-13" w:leftChars="-6"/>
        <w:rPr>
          <w:color w:val="000000" w:themeColor="text1"/>
          <w14:textFill>
            <w14:solidFill>
              <w14:schemeClr w14:val="tx1"/>
            </w14:solidFill>
          </w14:textFill>
        </w:rPr>
      </w:pPr>
      <w:bookmarkStart w:id="219" w:name="_Toc214746129"/>
      <w:bookmarkStart w:id="220" w:name="_Toc214746314"/>
      <w:r>
        <w:rPr>
          <w:rFonts w:hint="eastAsia"/>
          <w:color w:val="000000" w:themeColor="text1"/>
          <w14:textFill>
            <w14:solidFill>
              <w14:schemeClr w14:val="tx1"/>
            </w14:solidFill>
          </w14:textFill>
        </w:rPr>
        <w:t>一般规定</w:t>
      </w:r>
      <w:bookmarkEnd w:id="219"/>
      <w:bookmarkEnd w:id="220"/>
    </w:p>
    <w:p w14:paraId="2C161F81">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新建城市道路照明工程的验收，应在工程安装调试完毕、试运行合格后进行。验收应包括设施安装质量、照明质量、文件资料三个方面，并应符合国家现行标准《城市道路照明设计标准》CJJ 45-2015 和《城市道路照明工程施工及验收规程》CJJ 89-2012 的有关规定。</w:t>
      </w:r>
    </w:p>
    <w:p w14:paraId="67C354C7">
      <w:pPr>
        <w:pStyle w:val="94"/>
        <w:spacing w:before="156" w:after="156"/>
        <w:ind w:left="-13" w:leftChars="-6"/>
        <w:rPr>
          <w:color w:val="000000" w:themeColor="text1"/>
          <w14:textFill>
            <w14:solidFill>
              <w14:schemeClr w14:val="tx1"/>
            </w14:solidFill>
          </w14:textFill>
        </w:rPr>
      </w:pPr>
      <w:bookmarkStart w:id="221" w:name="_Toc214746130"/>
      <w:bookmarkStart w:id="222" w:name="_Toc214746315"/>
      <w:r>
        <w:rPr>
          <w:rFonts w:hint="eastAsia"/>
          <w:color w:val="000000" w:themeColor="text1"/>
          <w14:textFill>
            <w14:solidFill>
              <w14:schemeClr w14:val="tx1"/>
            </w14:solidFill>
          </w14:textFill>
        </w:rPr>
        <w:t>设施安装质量验收</w:t>
      </w:r>
      <w:bookmarkEnd w:id="221"/>
      <w:bookmarkEnd w:id="222"/>
    </w:p>
    <w:p w14:paraId="4B9849FB">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设施安装质量应符合CJJ 89-2012的下列要求：</w:t>
      </w:r>
    </w:p>
    <w:p w14:paraId="2C5B0D68">
      <w:pPr>
        <w:pStyle w:val="132"/>
        <w:numPr>
          <w:ilvl w:val="0"/>
          <w:numId w:val="0"/>
        </w:numPr>
        <w:ind w:left="424" w:leftChars="202"/>
        <w:rPr>
          <w:color w:val="000000" w:themeColor="text1"/>
          <w14:textFill>
            <w14:solidFill>
              <w14:schemeClr w14:val="tx1"/>
            </w14:solidFill>
          </w14:textFill>
        </w:rPr>
      </w:pPr>
      <w:r>
        <w:rPr>
          <w:rFonts w:hint="eastAsia"/>
          <w:color w:val="000000" w:themeColor="text1"/>
          <w14:textFill>
            <w14:solidFill>
              <w14:schemeClr w14:val="tx1"/>
            </w14:solidFill>
          </w14:textFill>
        </w:rPr>
        <w:t>a）变压器、箱式变电站的安装应符合CJJ 89-2012中第3章的要求；</w:t>
      </w:r>
    </w:p>
    <w:p w14:paraId="3C1E25D9">
      <w:pPr>
        <w:pStyle w:val="132"/>
        <w:numPr>
          <w:ilvl w:val="0"/>
          <w:numId w:val="0"/>
        </w:numPr>
        <w:ind w:left="424" w:leftChars="202"/>
        <w:rPr>
          <w:color w:val="000000" w:themeColor="text1"/>
          <w14:textFill>
            <w14:solidFill>
              <w14:schemeClr w14:val="tx1"/>
            </w14:solidFill>
          </w14:textFill>
        </w:rPr>
      </w:pPr>
      <w:r>
        <w:rPr>
          <w:rFonts w:hint="eastAsia"/>
          <w:color w:val="000000" w:themeColor="text1"/>
          <w14:textFill>
            <w14:solidFill>
              <w14:schemeClr w14:val="tx1"/>
            </w14:solidFill>
          </w14:textFill>
        </w:rPr>
        <w:t>b）配电装置与控制的安装应符合CJJ 89-2012中第4章的要求；</w:t>
      </w:r>
    </w:p>
    <w:p w14:paraId="6B9ED237">
      <w:pPr>
        <w:pStyle w:val="132"/>
        <w:numPr>
          <w:ilvl w:val="0"/>
          <w:numId w:val="0"/>
        </w:numPr>
        <w:ind w:left="424" w:leftChars="202"/>
        <w:rPr>
          <w:color w:val="000000" w:themeColor="text1"/>
          <w14:textFill>
            <w14:solidFill>
              <w14:schemeClr w14:val="tx1"/>
            </w14:solidFill>
          </w14:textFill>
        </w:rPr>
      </w:pPr>
      <w:r>
        <w:rPr>
          <w:rFonts w:hint="eastAsia"/>
          <w:color w:val="000000" w:themeColor="text1"/>
          <w14:textFill>
            <w14:solidFill>
              <w14:schemeClr w14:val="tx1"/>
            </w14:solidFill>
          </w14:textFill>
        </w:rPr>
        <w:t>c）架空线路的安装应符合CJJ 89-2012中第5章的要求；</w:t>
      </w:r>
    </w:p>
    <w:p w14:paraId="46F386C2">
      <w:pPr>
        <w:pStyle w:val="132"/>
        <w:numPr>
          <w:ilvl w:val="0"/>
          <w:numId w:val="0"/>
        </w:numPr>
        <w:ind w:left="424" w:leftChars="202"/>
        <w:rPr>
          <w:color w:val="000000" w:themeColor="text1"/>
          <w14:textFill>
            <w14:solidFill>
              <w14:schemeClr w14:val="tx1"/>
            </w14:solidFill>
          </w14:textFill>
        </w:rPr>
      </w:pPr>
      <w:r>
        <w:rPr>
          <w:rFonts w:hint="eastAsia"/>
          <w:color w:val="000000" w:themeColor="text1"/>
          <w14:textFill>
            <w14:solidFill>
              <w14:schemeClr w14:val="tx1"/>
            </w14:solidFill>
          </w14:textFill>
        </w:rPr>
        <w:t>d）电缆线路的安装应符合CJJ 89-2012中第6章的要求；</w:t>
      </w:r>
    </w:p>
    <w:p w14:paraId="0785A735">
      <w:pPr>
        <w:pStyle w:val="132"/>
        <w:numPr>
          <w:ilvl w:val="0"/>
          <w:numId w:val="0"/>
        </w:numPr>
        <w:ind w:left="424" w:leftChars="202"/>
        <w:rPr>
          <w:color w:val="000000" w:themeColor="text1"/>
          <w14:textFill>
            <w14:solidFill>
              <w14:schemeClr w14:val="tx1"/>
            </w14:solidFill>
          </w14:textFill>
        </w:rPr>
      </w:pPr>
      <w:r>
        <w:rPr>
          <w:rFonts w:hint="eastAsia"/>
          <w:color w:val="000000" w:themeColor="text1"/>
          <w14:textFill>
            <w14:solidFill>
              <w14:schemeClr w14:val="tx1"/>
            </w14:solidFill>
          </w14:textFill>
        </w:rPr>
        <w:t>e）安全保护的安装应符合CJJ 89-2012中第7章的要求；</w:t>
      </w:r>
    </w:p>
    <w:p w14:paraId="2D6C50DB">
      <w:pPr>
        <w:pStyle w:val="132"/>
        <w:numPr>
          <w:ilvl w:val="0"/>
          <w:numId w:val="0"/>
        </w:numPr>
        <w:ind w:left="424" w:leftChars="202"/>
        <w:rPr>
          <w:color w:val="000000" w:themeColor="text1"/>
          <w14:textFill>
            <w14:solidFill>
              <w14:schemeClr w14:val="tx1"/>
            </w14:solidFill>
          </w14:textFill>
        </w:rPr>
      </w:pPr>
      <w:r>
        <w:rPr>
          <w:rFonts w:hint="eastAsia"/>
          <w:color w:val="000000" w:themeColor="text1"/>
          <w14:textFill>
            <w14:solidFill>
              <w14:schemeClr w14:val="tx1"/>
            </w14:solidFill>
          </w14:textFill>
        </w:rPr>
        <w:t>f）路灯安装应符合CJJ 89-2012中第8章的要求。</w:t>
      </w:r>
    </w:p>
    <w:p w14:paraId="2F66A8AB">
      <w:pPr>
        <w:pStyle w:val="94"/>
        <w:spacing w:before="156" w:after="156"/>
        <w:ind w:left="-13" w:leftChars="-6"/>
      </w:pPr>
      <w:bookmarkStart w:id="223" w:name="_Toc214746131"/>
      <w:bookmarkStart w:id="224" w:name="_Toc214746316"/>
      <w:r>
        <w:rPr>
          <w:rFonts w:hint="eastAsia"/>
        </w:rPr>
        <w:t>照明质量验收</w:t>
      </w:r>
      <w:bookmarkEnd w:id="223"/>
      <w:bookmarkEnd w:id="224"/>
    </w:p>
    <w:p w14:paraId="10616A10">
      <w:pPr>
        <w:pStyle w:val="56"/>
        <w:ind w:firstLine="420"/>
        <w:rPr>
          <w:color w:val="000000" w:themeColor="text1"/>
          <w14:textFill>
            <w14:solidFill>
              <w14:schemeClr w14:val="tx1"/>
            </w14:solidFill>
          </w14:textFill>
        </w:rPr>
      </w:pPr>
      <w:r>
        <w:rPr>
          <w:rFonts w:hint="eastAsia"/>
        </w:rPr>
        <w:t>城市</w:t>
      </w:r>
      <w:r>
        <w:rPr>
          <w:rFonts w:hint="eastAsia"/>
          <w:color w:val="000000" w:themeColor="text1"/>
          <w14:textFill>
            <w14:solidFill>
              <w14:schemeClr w14:val="tx1"/>
            </w14:solidFill>
          </w14:textFill>
        </w:rPr>
        <w:t>道路照明质量应符合CJJ 45-2015中第3章的要求,详见附录A。</w:t>
      </w:r>
    </w:p>
    <w:p w14:paraId="042E954C">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机动车道（快速路、主干路、次干路、支路）照明质量应符合CJJ 45-2015中第3.3条款的要求；</w:t>
      </w:r>
    </w:p>
    <w:p w14:paraId="0A2241E8">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交会区（主干路与主干路交会、主干路与次干路交会、主干路与支路交会、次干路与次干路交会、次干路与支路交会、支路与支路交会）照明质量应符合CJJ 45-2015中第3.4条款的要求；</w:t>
      </w:r>
    </w:p>
    <w:p w14:paraId="5F4704B9">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人行及非机动车道（商业步行街；市中心或商业区行人流量高的道路；机动车与行人混合使用、与城市机动车道路连接的居住区出入道路、流量较高的道路、流量中等的道路、流量较低的道路）照明质量应符合CJJ 45-2015中第3.5条款的要求。</w:t>
      </w:r>
    </w:p>
    <w:p w14:paraId="428D03D3">
      <w:pPr>
        <w:pStyle w:val="94"/>
        <w:spacing w:before="156" w:after="156"/>
        <w:ind w:left="-13" w:leftChars="-6"/>
        <w:rPr>
          <w:color w:val="000000" w:themeColor="text1"/>
          <w14:textFill>
            <w14:solidFill>
              <w14:schemeClr w14:val="tx1"/>
            </w14:solidFill>
          </w14:textFill>
        </w:rPr>
      </w:pPr>
      <w:bookmarkStart w:id="225" w:name="_Toc214746132"/>
      <w:bookmarkStart w:id="226" w:name="_Toc214746317"/>
      <w:r>
        <w:rPr>
          <w:rFonts w:hint="eastAsia"/>
          <w:color w:val="000000" w:themeColor="text1"/>
          <w14:textFill>
            <w14:solidFill>
              <w14:schemeClr w14:val="tx1"/>
            </w14:solidFill>
          </w14:textFill>
        </w:rPr>
        <w:t>文件资料验收</w:t>
      </w:r>
      <w:bookmarkEnd w:id="225"/>
      <w:bookmarkEnd w:id="226"/>
    </w:p>
    <w:p w14:paraId="36D88E98">
      <w:pPr>
        <w:pStyle w:val="132"/>
        <w:numPr>
          <w:ilvl w:val="0"/>
          <w:numId w:val="0"/>
        </w:numPr>
        <w:adjustRightInd w:val="0"/>
        <w:snapToGrid w:val="0"/>
        <w:ind w:left="-13" w:leftChars="-6" w:firstLine="424" w:firstLineChars="202"/>
        <w:rPr>
          <w:color w:val="000000" w:themeColor="text1"/>
          <w14:textFill>
            <w14:solidFill>
              <w14:schemeClr w14:val="tx1"/>
            </w14:solidFill>
          </w14:textFill>
        </w:rPr>
      </w:pPr>
      <w:r>
        <w:rPr>
          <w:color w:val="000000" w:themeColor="text1"/>
          <w14:textFill>
            <w14:solidFill>
              <w14:schemeClr w14:val="tx1"/>
            </w14:solidFill>
          </w14:textFill>
        </w:rPr>
        <w:t>应移交的工程资料应完整、准确、清晰，并至少包括：</w:t>
      </w:r>
    </w:p>
    <w:p w14:paraId="2CE32800">
      <w:pPr>
        <w:pStyle w:val="132"/>
        <w:numPr>
          <w:ilvl w:val="0"/>
          <w:numId w:val="0"/>
        </w:numPr>
        <w:adjustRightInd w:val="0"/>
        <w:snapToGrid w:val="0"/>
        <w:ind w:left="-13" w:leftChars="-6" w:firstLine="424" w:firstLineChars="202"/>
        <w:rPr>
          <w:color w:val="000000" w:themeColor="text1"/>
          <w14:textFill>
            <w14:solidFill>
              <w14:schemeClr w14:val="tx1"/>
            </w14:solidFill>
          </w14:textFill>
        </w:rPr>
      </w:pPr>
      <w:r>
        <w:rPr>
          <w:color w:val="000000" w:themeColor="text1"/>
          <w14:textFill>
            <w14:solidFill>
              <w14:schemeClr w14:val="tx1"/>
            </w14:solidFill>
          </w14:textFill>
        </w:rPr>
        <w:t>a)主要设备（灯具、灯杆、电缆、配电箱、变压器等）的质量证明文件、出厂试验报告及产品合格证；</w:t>
      </w:r>
    </w:p>
    <w:p w14:paraId="2182461E">
      <w:pPr>
        <w:pStyle w:val="132"/>
        <w:numPr>
          <w:ilvl w:val="0"/>
          <w:numId w:val="0"/>
        </w:numPr>
        <w:adjustRightInd w:val="0"/>
        <w:snapToGrid w:val="0"/>
        <w:ind w:left="-13" w:leftChars="-6" w:firstLine="424" w:firstLineChars="202"/>
        <w:rPr>
          <w:color w:val="000000" w:themeColor="text1"/>
          <w14:textFill>
            <w14:solidFill>
              <w14:schemeClr w14:val="tx1"/>
            </w14:solidFill>
          </w14:textFill>
        </w:rPr>
      </w:pPr>
      <w:r>
        <w:rPr>
          <w:color w:val="000000" w:themeColor="text1"/>
          <w14:textFill>
            <w14:solidFill>
              <w14:schemeClr w14:val="tx1"/>
            </w14:solidFill>
          </w14:textFill>
        </w:rPr>
        <w:t>b)隐蔽工程（如电缆沟、接地装置等）验收记录及影像资料；</w:t>
      </w:r>
    </w:p>
    <w:p w14:paraId="1DC8B6A1">
      <w:pPr>
        <w:pStyle w:val="132"/>
        <w:numPr>
          <w:ilvl w:val="0"/>
          <w:numId w:val="0"/>
        </w:numPr>
        <w:adjustRightInd w:val="0"/>
        <w:snapToGrid w:val="0"/>
        <w:ind w:left="-13" w:leftChars="-6" w:firstLine="424" w:firstLineChars="202"/>
        <w:rPr>
          <w:color w:val="000000" w:themeColor="text1"/>
          <w14:textFill>
            <w14:solidFill>
              <w14:schemeClr w14:val="tx1"/>
            </w14:solidFill>
          </w14:textFill>
        </w:rPr>
      </w:pPr>
      <w:r>
        <w:rPr>
          <w:color w:val="000000" w:themeColor="text1"/>
          <w14:textFill>
            <w14:solidFill>
              <w14:schemeClr w14:val="tx1"/>
            </w14:solidFill>
          </w14:textFill>
        </w:rPr>
        <w:t>c)绝缘电阻测试、接地电阻测试、负荷试运行等施工记录和试验报告；</w:t>
      </w:r>
    </w:p>
    <w:p w14:paraId="38130E23">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d）配备城市道路数字化管理系统的装置，应提供与外接设备的接口清单，如：路灯基本信息属性数据接口、路灯即时状态信息属性数据接口、路灯故障报警信息数据接口等，接口的数据定义，宜符合GB/T 39031-2020标准。</w:t>
      </w:r>
    </w:p>
    <w:p w14:paraId="00B20A5B">
      <w:pPr>
        <w:pStyle w:val="179"/>
        <w:rPr>
          <w:color w:val="000000" w:themeColor="text1"/>
          <w14:textFill>
            <w14:solidFill>
              <w14:schemeClr w14:val="tx1"/>
            </w14:solidFill>
          </w14:textFill>
        </w:rPr>
      </w:pPr>
      <w:r>
        <w:rPr>
          <w:rFonts w:hint="eastAsia"/>
          <w:color w:val="000000" w:themeColor="text1"/>
          <w14:textFill>
            <w14:solidFill>
              <w14:schemeClr w14:val="tx1"/>
            </w14:solidFill>
          </w14:textFill>
        </w:rPr>
        <w:t>城市道路数字化管理系统的具体功能应符合业主方要求，包含但不少于以下功能：单灯数据上传间隔≤15分钟，报警信息上传延迟≤5分钟，支持MQTT/CoAP等物联网协议，平台应实现与城管、应急等部门的数据共享等。</w:t>
      </w:r>
    </w:p>
    <w:p w14:paraId="4E1231C6">
      <w:pPr>
        <w:pStyle w:val="132"/>
        <w:numPr>
          <w:ilvl w:val="0"/>
          <w:numId w:val="0"/>
        </w:numPr>
        <w:adjustRightInd w:val="0"/>
        <w:snapToGrid w:val="0"/>
        <w:ind w:left="-13" w:leftChars="-6"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e</w:t>
      </w:r>
      <w:r>
        <w:rPr>
          <w:color w:val="000000" w:themeColor="text1"/>
          <w14:textFill>
            <w14:solidFill>
              <w14:schemeClr w14:val="tx1"/>
            </w14:solidFill>
          </w14:textFill>
        </w:rPr>
        <w:t>)竣工图纸及设计变更文件。</w:t>
      </w:r>
    </w:p>
    <w:p w14:paraId="2B0C69B3">
      <w:pPr>
        <w:pStyle w:val="65"/>
        <w:numPr>
          <w:ilvl w:val="3"/>
          <w:numId w:val="33"/>
        </w:numPr>
        <w:spacing w:before="156" w:after="156"/>
        <w:ind w:left="-13" w:leftChars="-6"/>
        <w:rPr>
          <w:color w:val="000000" w:themeColor="text1"/>
          <w14:textFill>
            <w14:solidFill>
              <w14:schemeClr w14:val="tx1"/>
            </w14:solidFill>
          </w14:textFill>
        </w:rPr>
      </w:pPr>
      <w:bookmarkStart w:id="227" w:name="_Toc153372106"/>
      <w:bookmarkStart w:id="228" w:name="_Toc152330534"/>
      <w:bookmarkStart w:id="229" w:name="_Toc152228514"/>
      <w:bookmarkStart w:id="230" w:name="_Toc214746318"/>
      <w:bookmarkStart w:id="231" w:name="_Toc212148313"/>
      <w:bookmarkStart w:id="232" w:name="_Toc212464672"/>
      <w:bookmarkStart w:id="233" w:name="_Toc214746133"/>
      <w:r>
        <w:rPr>
          <w:rFonts w:hint="eastAsia"/>
          <w:color w:val="000000" w:themeColor="text1"/>
          <w14:textFill>
            <w14:solidFill>
              <w14:schemeClr w14:val="tx1"/>
            </w14:solidFill>
          </w14:textFill>
        </w:rPr>
        <w:t>验收方式</w:t>
      </w:r>
      <w:bookmarkEnd w:id="227"/>
      <w:bookmarkEnd w:id="228"/>
      <w:bookmarkEnd w:id="229"/>
      <w:r>
        <w:rPr>
          <w:rFonts w:hint="eastAsia"/>
          <w:color w:val="000000" w:themeColor="text1"/>
          <w14:textFill>
            <w14:solidFill>
              <w14:schemeClr w14:val="tx1"/>
            </w14:solidFill>
          </w14:textFill>
        </w:rPr>
        <w:t>和测试要求</w:t>
      </w:r>
      <w:bookmarkEnd w:id="230"/>
      <w:bookmarkEnd w:id="231"/>
      <w:bookmarkEnd w:id="232"/>
      <w:bookmarkEnd w:id="233"/>
    </w:p>
    <w:p w14:paraId="163FB9AB">
      <w:pPr>
        <w:pStyle w:val="94"/>
        <w:spacing w:before="156" w:after="156"/>
        <w:ind w:left="-13" w:leftChars="-6"/>
        <w:rPr>
          <w:color w:val="000000" w:themeColor="text1"/>
          <w14:textFill>
            <w14:solidFill>
              <w14:schemeClr w14:val="tx1"/>
            </w14:solidFill>
          </w14:textFill>
        </w:rPr>
      </w:pPr>
      <w:bookmarkStart w:id="234" w:name="_Toc214746134"/>
      <w:bookmarkStart w:id="235" w:name="_Toc214746319"/>
      <w:r>
        <w:rPr>
          <w:rFonts w:hint="eastAsia"/>
          <w:color w:val="000000" w:themeColor="text1"/>
          <w14:textFill>
            <w14:solidFill>
              <w14:schemeClr w14:val="tx1"/>
            </w14:solidFill>
          </w14:textFill>
        </w:rPr>
        <w:t>验收方式</w:t>
      </w:r>
      <w:bookmarkEnd w:id="234"/>
      <w:bookmarkEnd w:id="235"/>
    </w:p>
    <w:p w14:paraId="25C28D18">
      <w:pPr>
        <w:pStyle w:val="132"/>
        <w:numPr>
          <w:ilvl w:val="0"/>
          <w:numId w:val="0"/>
        </w:numPr>
        <w:ind w:left="-13" w:leftChars="-6"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由业主单位组织并委托，具备CMA、CNAS资质的权威检测机构进行验收。</w:t>
      </w:r>
    </w:p>
    <w:p w14:paraId="33AB9F7F">
      <w:pPr>
        <w:pStyle w:val="94"/>
        <w:spacing w:before="156" w:after="156"/>
        <w:ind w:left="-13" w:leftChars="-6"/>
        <w:rPr>
          <w:color w:val="000000" w:themeColor="text1"/>
          <w14:textFill>
            <w14:solidFill>
              <w14:schemeClr w14:val="tx1"/>
            </w14:solidFill>
          </w14:textFill>
        </w:rPr>
      </w:pPr>
      <w:bookmarkStart w:id="236" w:name="_Toc214746135"/>
      <w:bookmarkStart w:id="237" w:name="_Toc214746320"/>
      <w:r>
        <w:rPr>
          <w:rFonts w:hint="eastAsia"/>
          <w:color w:val="000000" w:themeColor="text1"/>
          <w14:textFill>
            <w14:solidFill>
              <w14:schemeClr w14:val="tx1"/>
            </w14:solidFill>
          </w14:textFill>
        </w:rPr>
        <w:t>测试要求</w:t>
      </w:r>
      <w:bookmarkEnd w:id="236"/>
      <w:bookmarkEnd w:id="237"/>
    </w:p>
    <w:p w14:paraId="5A129371">
      <w:pPr>
        <w:pStyle w:val="98"/>
        <w:spacing w:before="156" w:after="156"/>
        <w:ind w:left="-13" w:leftChars="-6"/>
        <w:rPr>
          <w:color w:val="000000" w:themeColor="text1"/>
          <w14:textFill>
            <w14:solidFill>
              <w14:schemeClr w14:val="tx1"/>
            </w14:solidFill>
          </w14:textFill>
        </w:rPr>
      </w:pPr>
      <w:bookmarkStart w:id="238" w:name="_Toc214746136"/>
      <w:bookmarkStart w:id="239" w:name="_Toc214746321"/>
      <w:r>
        <w:rPr>
          <w:rFonts w:hint="eastAsia"/>
          <w:color w:val="000000" w:themeColor="text1"/>
          <w14:textFill>
            <w14:solidFill>
              <w14:schemeClr w14:val="tx1"/>
            </w14:solidFill>
          </w14:textFill>
        </w:rPr>
        <w:t>10kV及以下电力设施的试验</w:t>
      </w:r>
      <w:bookmarkEnd w:id="238"/>
      <w:bookmarkEnd w:id="239"/>
    </w:p>
    <w:p w14:paraId="15AF3AC2">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新投入运行的受电设施应进行以下试验并合格，包括但不限于：</w:t>
      </w:r>
    </w:p>
    <w:p w14:paraId="7E6DDCBF">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a）线路及设备接头、线夹的温度或温升；</w:t>
      </w:r>
    </w:p>
    <w:p w14:paraId="57BA7509">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b）电缆接头的温度或温升；</w:t>
      </w:r>
    </w:p>
    <w:p w14:paraId="2728B89B">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c）接地电阻测试；</w:t>
      </w:r>
    </w:p>
    <w:p w14:paraId="603EE015">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d）线路交叉跨越距离、导线弧锤测量；</w:t>
      </w:r>
    </w:p>
    <w:p w14:paraId="6727744C">
      <w:pPr>
        <w:pStyle w:val="179"/>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各项试验的合格标准应遵循设计文件及相关电气装置安装工程电气设备交接试验标准。</w:t>
      </w:r>
    </w:p>
    <w:p w14:paraId="6FA56C4F">
      <w:pPr>
        <w:pStyle w:val="98"/>
        <w:spacing w:before="156" w:after="156"/>
        <w:ind w:left="-13" w:leftChars="-6"/>
        <w:rPr>
          <w:color w:val="000000" w:themeColor="text1"/>
          <w14:textFill>
            <w14:solidFill>
              <w14:schemeClr w14:val="tx1"/>
            </w14:solidFill>
          </w14:textFill>
        </w:rPr>
      </w:pPr>
      <w:bookmarkStart w:id="240" w:name="_Toc214746137"/>
      <w:bookmarkStart w:id="241" w:name="_Toc214746322"/>
      <w:r>
        <w:rPr>
          <w:rFonts w:hint="eastAsia"/>
          <w:color w:val="000000" w:themeColor="text1"/>
          <w14:textFill>
            <w14:solidFill>
              <w14:schemeClr w14:val="tx1"/>
            </w14:solidFill>
          </w14:textFill>
        </w:rPr>
        <w:t>道路照明质量的试验</w:t>
      </w:r>
      <w:bookmarkEnd w:id="240"/>
      <w:bookmarkEnd w:id="241"/>
    </w:p>
    <w:p w14:paraId="383917B3">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按CJJ 45-2015中第3.3条款的要求的项目进行测试并合格。道路照明质量的</w:t>
      </w:r>
      <w:r>
        <w:rPr>
          <w:rFonts w:hint="eastAsia" w:hAnsi="宋体" w:cs="宋体"/>
          <w:color w:val="000000" w:themeColor="text1"/>
          <w14:textFill>
            <w14:solidFill>
              <w14:schemeClr w14:val="tx1"/>
            </w14:solidFill>
          </w14:textFill>
        </w:rPr>
        <w:t>测量区域选择可参考以下原则：</w:t>
      </w:r>
    </w:p>
    <w:p w14:paraId="014EF164">
      <w:pPr>
        <w:pStyle w:val="174"/>
        <w:ind w:left="-13" w:leftChars="-6" w:firstLine="296"/>
        <w:rPr>
          <w:color w:val="000000" w:themeColor="text1"/>
          <w14:textFill>
            <w14:solidFill>
              <w14:schemeClr w14:val="tx1"/>
            </w14:solidFill>
          </w14:textFill>
        </w:rPr>
      </w:pPr>
      <w:r>
        <w:rPr>
          <w:rFonts w:hint="eastAsia"/>
          <w:color w:val="000000" w:themeColor="text1"/>
          <w14:textFill>
            <w14:solidFill>
              <w14:schemeClr w14:val="tx1"/>
            </w14:solidFill>
          </w14:textFill>
        </w:rPr>
        <w:t>每路段至少测量一个随机区域：可采用随机抽样方法（如依据灯杆编号）确定具体测量点。</w:t>
      </w:r>
    </w:p>
    <w:p w14:paraId="4C8F481E">
      <w:pPr>
        <w:pStyle w:val="174"/>
        <w:ind w:left="-13" w:leftChars="-6" w:firstLine="296"/>
        <w:rPr>
          <w:color w:val="000000" w:themeColor="text1"/>
          <w14:textFill>
            <w14:solidFill>
              <w14:schemeClr w14:val="tx1"/>
            </w14:solidFill>
          </w14:textFill>
        </w:rPr>
      </w:pPr>
      <w:r>
        <w:rPr>
          <w:rFonts w:hint="eastAsia"/>
          <w:color w:val="000000" w:themeColor="text1"/>
          <w14:textFill>
            <w14:solidFill>
              <w14:schemeClr w14:val="tx1"/>
            </w14:solidFill>
          </w14:textFill>
        </w:rPr>
        <w:t>覆盖所有灯具型号：若一路段装有两种及以上型号的灯具，则所选区域应涵盖所有型号，每种至少测量一个区域。</w:t>
      </w:r>
    </w:p>
    <w:p w14:paraId="2FCE88FB">
      <w:pPr>
        <w:pStyle w:val="174"/>
        <w:ind w:left="-13" w:leftChars="-6" w:firstLine="296"/>
        <w:rPr>
          <w:color w:val="000000" w:themeColor="text1"/>
          <w14:textFill>
            <w14:solidFill>
              <w14:schemeClr w14:val="tx1"/>
            </w14:solidFill>
          </w14:textFill>
        </w:rPr>
      </w:pPr>
      <w:r>
        <w:rPr>
          <w:rFonts w:hint="eastAsia"/>
          <w:color w:val="000000" w:themeColor="text1"/>
          <w14:textFill>
            <w14:solidFill>
              <w14:schemeClr w14:val="tx1"/>
            </w14:solidFill>
          </w14:textFill>
        </w:rPr>
        <w:t>包含所有道路功能区域：测量区域必须包括主路、辅道、人行道等所有设计功能区域。</w:t>
      </w:r>
    </w:p>
    <w:p w14:paraId="2169E193">
      <w:pPr>
        <w:pStyle w:val="181"/>
        <w:ind w:left="-13" w:leftChars="-6" w:firstLine="296"/>
        <w:rPr>
          <w:color w:val="000000" w:themeColor="text1"/>
          <w14:textFill>
            <w14:solidFill>
              <w14:schemeClr w14:val="tx1"/>
            </w14:solidFill>
          </w14:textFill>
        </w:rPr>
      </w:pPr>
      <w:r>
        <w:rPr>
          <w:rFonts w:hint="eastAsia"/>
          <w:color w:val="000000" w:themeColor="text1"/>
          <w14:textFill>
            <w14:solidFill>
              <w14:schemeClr w14:val="tx1"/>
            </w14:solidFill>
          </w14:textFill>
        </w:rPr>
        <w:t>某主干道设有辅道，需至少选取主路2个区域（覆盖2种不同灯具型号）及辅道1个区域进行测量。</w:t>
      </w:r>
    </w:p>
    <w:p w14:paraId="75FF7674">
      <w:pPr>
        <w:pStyle w:val="65"/>
        <w:spacing w:before="156" w:after="156"/>
        <w:ind w:left="-13" w:leftChars="-6"/>
        <w:rPr>
          <w:color w:val="000000" w:themeColor="text1"/>
          <w14:textFill>
            <w14:solidFill>
              <w14:schemeClr w14:val="tx1"/>
            </w14:solidFill>
          </w14:textFill>
        </w:rPr>
      </w:pPr>
      <w:bookmarkStart w:id="242" w:name="_Toc212464673"/>
      <w:bookmarkStart w:id="243" w:name="_Toc214746138"/>
      <w:bookmarkStart w:id="244" w:name="_Toc214746323"/>
      <w:bookmarkStart w:id="245" w:name="_Toc212148314"/>
      <w:r>
        <w:rPr>
          <w:rFonts w:hint="eastAsia"/>
          <w:color w:val="000000" w:themeColor="text1"/>
          <w14:textFill>
            <w14:solidFill>
              <w14:schemeClr w14:val="tx1"/>
            </w14:solidFill>
          </w14:textFill>
        </w:rPr>
        <w:t>其他要求</w:t>
      </w:r>
      <w:bookmarkEnd w:id="242"/>
      <w:bookmarkEnd w:id="243"/>
      <w:bookmarkEnd w:id="244"/>
      <w:bookmarkEnd w:id="245"/>
    </w:p>
    <w:p w14:paraId="647026DE">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除符合本规范要求外，城市道路照明工程的验收还应满足工程合同、招标文件及经审查通过的设计文件所规定的各项技术条件和要求。</w:t>
      </w:r>
    </w:p>
    <w:p w14:paraId="3D8FEDB0">
      <w:pPr>
        <w:pStyle w:val="105"/>
        <w:numPr>
          <w:ilvl w:val="2"/>
          <w:numId w:val="33"/>
        </w:numPr>
        <w:spacing w:before="156" w:after="156"/>
        <w:ind w:left="-13" w:leftChars="-6"/>
        <w:rPr>
          <w:color w:val="000000" w:themeColor="text1"/>
          <w14:textFill>
            <w14:solidFill>
              <w14:schemeClr w14:val="tx1"/>
            </w14:solidFill>
          </w14:textFill>
        </w:rPr>
      </w:pPr>
      <w:bookmarkStart w:id="246" w:name="_Toc152228638"/>
      <w:bookmarkStart w:id="247" w:name="_Toc152228516"/>
      <w:bookmarkStart w:id="248" w:name="_Toc152239488"/>
      <w:bookmarkStart w:id="249" w:name="_Toc153372144"/>
      <w:bookmarkStart w:id="250" w:name="_Toc152330535"/>
      <w:bookmarkStart w:id="251" w:name="_Toc152753050"/>
      <w:bookmarkStart w:id="252" w:name="_Toc212148534"/>
      <w:bookmarkStart w:id="253" w:name="_Toc214039657"/>
      <w:bookmarkStart w:id="254" w:name="_Toc212148315"/>
      <w:bookmarkStart w:id="255" w:name="_Toc212148365"/>
      <w:bookmarkStart w:id="256" w:name="_Toc214746139"/>
      <w:bookmarkStart w:id="257" w:name="_Toc153372107"/>
      <w:bookmarkStart w:id="258" w:name="_Toc212464674"/>
      <w:bookmarkStart w:id="259" w:name="_Toc214746324"/>
      <w:r>
        <w:rPr>
          <w:rFonts w:hint="eastAsia"/>
          <w:color w:val="000000" w:themeColor="text1"/>
          <w14:textFill>
            <w14:solidFill>
              <w14:schemeClr w14:val="tx1"/>
            </w14:solidFill>
          </w14:textFill>
        </w:rPr>
        <w:t>运行中的城市道路照明设施的</w:t>
      </w:r>
      <w:bookmarkEnd w:id="246"/>
      <w:bookmarkEnd w:id="247"/>
      <w:bookmarkEnd w:id="248"/>
      <w:r>
        <w:rPr>
          <w:rFonts w:hint="eastAsia"/>
          <w:color w:val="000000" w:themeColor="text1"/>
          <w14:textFill>
            <w14:solidFill>
              <w14:schemeClr w14:val="tx1"/>
            </w14:solidFill>
          </w14:textFill>
        </w:rPr>
        <w:t>验收</w:t>
      </w:r>
      <w:bookmarkEnd w:id="249"/>
      <w:bookmarkEnd w:id="250"/>
      <w:bookmarkEnd w:id="251"/>
      <w:bookmarkEnd w:id="252"/>
      <w:bookmarkEnd w:id="253"/>
      <w:bookmarkEnd w:id="254"/>
      <w:bookmarkEnd w:id="255"/>
      <w:bookmarkEnd w:id="256"/>
      <w:bookmarkEnd w:id="257"/>
      <w:bookmarkEnd w:id="258"/>
      <w:bookmarkEnd w:id="259"/>
    </w:p>
    <w:p w14:paraId="559E4703">
      <w:pPr>
        <w:pStyle w:val="65"/>
        <w:numPr>
          <w:ilvl w:val="3"/>
          <w:numId w:val="33"/>
        </w:numPr>
        <w:spacing w:before="156" w:after="156"/>
        <w:ind w:left="-13" w:leftChars="-6"/>
        <w:rPr>
          <w:color w:val="000000" w:themeColor="text1"/>
          <w14:textFill>
            <w14:solidFill>
              <w14:schemeClr w14:val="tx1"/>
            </w14:solidFill>
          </w14:textFill>
        </w:rPr>
      </w:pPr>
      <w:bookmarkStart w:id="260" w:name="_Toc212148316"/>
      <w:bookmarkStart w:id="261" w:name="_Toc153372108"/>
      <w:bookmarkStart w:id="262" w:name="_Toc212464675"/>
      <w:bookmarkStart w:id="263" w:name="_Toc152330536"/>
      <w:bookmarkStart w:id="264" w:name="_Toc214746325"/>
      <w:bookmarkStart w:id="265" w:name="_Toc152228517"/>
      <w:bookmarkStart w:id="266" w:name="_Toc214746140"/>
      <w:r>
        <w:rPr>
          <w:rFonts w:hint="eastAsia"/>
          <w:color w:val="000000" w:themeColor="text1"/>
          <w14:textFill>
            <w14:solidFill>
              <w14:schemeClr w14:val="tx1"/>
            </w14:solidFill>
          </w14:textFill>
        </w:rPr>
        <w:t>验收要求</w:t>
      </w:r>
      <w:bookmarkEnd w:id="260"/>
      <w:bookmarkEnd w:id="261"/>
      <w:bookmarkEnd w:id="262"/>
      <w:bookmarkEnd w:id="263"/>
      <w:bookmarkEnd w:id="264"/>
      <w:bookmarkEnd w:id="265"/>
      <w:bookmarkEnd w:id="266"/>
    </w:p>
    <w:p w14:paraId="34172245">
      <w:pPr>
        <w:pStyle w:val="164"/>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对运行中的城市道路照明设施进行验收时，应重点核查其当前运行状态、安全性能及主要技术指标，确保其具备继续安全稳定运行的能力。设施的报废鉴定应符合附录B的规定。</w:t>
      </w:r>
    </w:p>
    <w:p w14:paraId="768A8548">
      <w:pPr>
        <w:pStyle w:val="164"/>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经核查，若设施性能下降但未达到报废条件，应依据现行国家标准或原设计要求进行维修或更换。更换设施的规格及性能宜与原设施保持一致；若进行升级改造，应满足本文件第5.1.1条的要求或更高的现行标准规定。</w:t>
      </w:r>
    </w:p>
    <w:p w14:paraId="3B2821A7">
      <w:pPr>
        <w:pStyle w:val="164"/>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于已达到报废条件的设施，养护单位应向业主单位提交书面报告，申请维修或更换，并按本文件第5.2.1.2条的要求处理后方可纳入验收。</w:t>
      </w:r>
    </w:p>
    <w:p w14:paraId="0D9FDF4F">
      <w:pPr>
        <w:pStyle w:val="65"/>
        <w:numPr>
          <w:ilvl w:val="3"/>
          <w:numId w:val="33"/>
        </w:numPr>
        <w:spacing w:before="156" w:after="156"/>
        <w:ind w:left="-13" w:leftChars="-6"/>
      </w:pPr>
      <w:bookmarkStart w:id="267" w:name="_Toc153372109"/>
      <w:bookmarkStart w:id="268" w:name="_Toc152330537"/>
      <w:bookmarkStart w:id="269" w:name="_Toc212464676"/>
      <w:bookmarkStart w:id="270" w:name="_Toc214746141"/>
      <w:bookmarkStart w:id="271" w:name="_Toc212148317"/>
      <w:bookmarkStart w:id="272" w:name="_Toc214746326"/>
      <w:r>
        <w:rPr>
          <w:rFonts w:hint="eastAsia"/>
        </w:rPr>
        <w:t>验收方式</w:t>
      </w:r>
      <w:bookmarkEnd w:id="267"/>
      <w:bookmarkEnd w:id="268"/>
      <w:r>
        <w:rPr>
          <w:rFonts w:hint="eastAsia"/>
        </w:rPr>
        <w:t>和测试要求</w:t>
      </w:r>
      <w:bookmarkEnd w:id="269"/>
      <w:bookmarkEnd w:id="270"/>
      <w:bookmarkEnd w:id="271"/>
      <w:bookmarkEnd w:id="272"/>
    </w:p>
    <w:p w14:paraId="494692CB">
      <w:pPr>
        <w:pStyle w:val="56"/>
        <w:ind w:left="-13" w:leftChars="-6" w:firstLine="420"/>
      </w:pPr>
      <w:r>
        <w:rPr>
          <w:rFonts w:hint="eastAsia"/>
        </w:rPr>
        <w:t>同5.1.2要求。</w:t>
      </w:r>
    </w:p>
    <w:p w14:paraId="337A5F52">
      <w:pPr>
        <w:pStyle w:val="105"/>
        <w:numPr>
          <w:ilvl w:val="2"/>
          <w:numId w:val="33"/>
        </w:numPr>
        <w:spacing w:before="156" w:after="156"/>
        <w:ind w:left="-13" w:leftChars="-6"/>
      </w:pPr>
      <w:bookmarkStart w:id="273" w:name="_Toc214039658"/>
      <w:bookmarkStart w:id="274" w:name="_Toc212148318"/>
      <w:bookmarkStart w:id="275" w:name="_Toc212148535"/>
      <w:bookmarkStart w:id="276" w:name="_Toc153372145"/>
      <w:bookmarkStart w:id="277" w:name="_Toc212148366"/>
      <w:bookmarkStart w:id="278" w:name="_Toc153372110"/>
      <w:bookmarkStart w:id="279" w:name="_Toc214746327"/>
      <w:bookmarkStart w:id="280" w:name="_Toc214746142"/>
      <w:bookmarkStart w:id="281" w:name="_Toc212464677"/>
      <w:bookmarkStart w:id="282" w:name="_Toc152330538"/>
      <w:bookmarkStart w:id="283" w:name="_Toc152753051"/>
      <w:r>
        <w:rPr>
          <w:rFonts w:hint="eastAsia"/>
        </w:rPr>
        <w:t>城市道路照明设施的移交清单</w:t>
      </w:r>
      <w:bookmarkEnd w:id="273"/>
      <w:bookmarkEnd w:id="274"/>
      <w:bookmarkEnd w:id="275"/>
      <w:bookmarkEnd w:id="276"/>
      <w:bookmarkEnd w:id="277"/>
      <w:bookmarkEnd w:id="278"/>
      <w:bookmarkEnd w:id="279"/>
      <w:bookmarkEnd w:id="280"/>
      <w:bookmarkEnd w:id="281"/>
      <w:bookmarkEnd w:id="282"/>
      <w:bookmarkEnd w:id="283"/>
    </w:p>
    <w:p w14:paraId="78A7A401">
      <w:pPr>
        <w:pStyle w:val="165"/>
        <w:numPr>
          <w:ilvl w:val="3"/>
          <w:numId w:val="33"/>
        </w:numPr>
        <w:ind w:left="-13" w:leftChars="-6"/>
      </w:pPr>
      <w:r>
        <w:rPr>
          <w:rFonts w:hint="eastAsia"/>
        </w:rPr>
        <w:t>设施应包含以下内容：</w:t>
      </w:r>
    </w:p>
    <w:p w14:paraId="524BA4B0">
      <w:pPr>
        <w:pStyle w:val="231"/>
        <w:ind w:left="567" w:leftChars="270" w:firstLine="0"/>
      </w:pPr>
      <w:r>
        <w:rPr>
          <w:rFonts w:hint="eastAsia"/>
        </w:rPr>
        <w:t>变配电设施包括箱式变配电站、照明配电箱/智能安全配电箱、电器箱等；</w:t>
      </w:r>
    </w:p>
    <w:p w14:paraId="3AF9C430">
      <w:pPr>
        <w:pStyle w:val="231"/>
        <w:ind w:left="567" w:leftChars="270" w:firstLine="0"/>
        <w:rPr>
          <w:color w:val="000000" w:themeColor="text1"/>
          <w14:textFill>
            <w14:solidFill>
              <w14:schemeClr w14:val="tx1"/>
            </w14:solidFill>
          </w14:textFill>
        </w:rPr>
      </w:pPr>
      <w:r>
        <w:rPr>
          <w:rFonts w:hint="eastAsia"/>
        </w:rPr>
        <w:t>线路</w:t>
      </w:r>
      <w:r>
        <w:rPr>
          <w:rFonts w:hint="eastAsia"/>
          <w:color w:val="000000" w:themeColor="text1"/>
          <w14:textFill>
            <w14:solidFill>
              <w14:schemeClr w14:val="tx1"/>
            </w14:solidFill>
          </w14:textFill>
        </w:rPr>
        <w:t>设施包括电缆沟井、电缆管、电缆槽、接线盒、电器盒、可弯曲金属软护管、直埋电缆，其他电线电缆等；</w:t>
      </w:r>
    </w:p>
    <w:p w14:paraId="1AE82D85">
      <w:pPr>
        <w:pStyle w:val="231"/>
        <w:ind w:left="567" w:leftChars="27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照明器具包括光源、灯具及其电器附件和灯杆、固定支架等；</w:t>
      </w:r>
    </w:p>
    <w:p w14:paraId="5827171D">
      <w:pPr>
        <w:pStyle w:val="231"/>
        <w:ind w:left="567" w:leftChars="27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防雷与接地设施包括电涌保护器、接地线、接地体（极）和电气装置的外露金属部分接地连接部等；</w:t>
      </w:r>
    </w:p>
    <w:p w14:paraId="6EAE9E88">
      <w:pPr>
        <w:pStyle w:val="231"/>
        <w:ind w:left="567" w:leftChars="27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城市道路数字化管理系统（如配置）。</w:t>
      </w:r>
    </w:p>
    <w:p w14:paraId="3C04AFEF">
      <w:pPr>
        <w:pStyle w:val="165"/>
        <w:numPr>
          <w:ilvl w:val="3"/>
          <w:numId w:val="33"/>
        </w:numPr>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设施运维移交接管应符合以下规定：</w:t>
      </w:r>
    </w:p>
    <w:p w14:paraId="1ADE264A">
      <w:pPr>
        <w:pStyle w:val="231"/>
        <w:numPr>
          <w:ilvl w:val="0"/>
          <w:numId w:val="34"/>
        </w:numPr>
        <w:ind w:left="567" w:leftChars="270" w:firstLine="7"/>
        <w:rPr>
          <w:color w:val="000000" w:themeColor="text1"/>
          <w14:textFill>
            <w14:solidFill>
              <w14:schemeClr w14:val="tx1"/>
            </w14:solidFill>
          </w14:textFill>
        </w:rPr>
      </w:pPr>
      <w:r>
        <w:rPr>
          <w:rFonts w:hint="eastAsia"/>
          <w:color w:val="000000" w:themeColor="text1"/>
          <w14:textFill>
            <w14:solidFill>
              <w14:schemeClr w14:val="tx1"/>
            </w14:solidFill>
          </w14:textFill>
        </w:rPr>
        <w:t>工程质量验收合格，设施运行正常，竣工资料齐全；</w:t>
      </w:r>
    </w:p>
    <w:p w14:paraId="576F9CC7">
      <w:pPr>
        <w:pStyle w:val="231"/>
        <w:numPr>
          <w:ilvl w:val="0"/>
          <w:numId w:val="34"/>
        </w:numPr>
        <w:ind w:left="567" w:leftChars="270" w:firstLine="7"/>
        <w:rPr>
          <w:color w:val="000000" w:themeColor="text1"/>
          <w14:textFill>
            <w14:solidFill>
              <w14:schemeClr w14:val="tx1"/>
            </w14:solidFill>
          </w14:textFill>
        </w:rPr>
      </w:pPr>
      <w:r>
        <w:rPr>
          <w:rFonts w:hint="eastAsia"/>
          <w:color w:val="000000" w:themeColor="text1"/>
          <w14:textFill>
            <w14:solidFill>
              <w14:schemeClr w14:val="tx1"/>
            </w14:solidFill>
          </w14:textFill>
        </w:rPr>
        <w:t>竣工资料包括但不限于规划批准许可文件、产品合格证、工程竣工图、工程测绘图、地理信息测绘数据、隐蔽工程记录，工程质量、竣工验收和各种控制模式下照明效果照（亮）度测量数据（或评价结论）相关资料等；</w:t>
      </w:r>
    </w:p>
    <w:p w14:paraId="6FDE6B76">
      <w:pPr>
        <w:pStyle w:val="231"/>
        <w:numPr>
          <w:ilvl w:val="0"/>
          <w:numId w:val="34"/>
        </w:numPr>
        <w:ind w:left="567" w:leftChars="270" w:firstLine="7"/>
        <w:rPr>
          <w:color w:val="000000" w:themeColor="text1"/>
          <w14:textFill>
            <w14:solidFill>
              <w14:schemeClr w14:val="tx1"/>
            </w14:solidFill>
          </w14:textFill>
        </w:rPr>
      </w:pPr>
      <w:r>
        <w:rPr>
          <w:rFonts w:hint="eastAsia"/>
          <w:color w:val="000000" w:themeColor="text1"/>
          <w14:textFill>
            <w14:solidFill>
              <w14:schemeClr w14:val="tx1"/>
            </w14:solidFill>
          </w14:textFill>
        </w:rPr>
        <w:t>提供历次验收报告、完整的维护保养记录及故障处理档案；</w:t>
      </w:r>
    </w:p>
    <w:p w14:paraId="42CD80A8">
      <w:pPr>
        <w:pStyle w:val="231"/>
        <w:numPr>
          <w:ilvl w:val="0"/>
          <w:numId w:val="34"/>
        </w:numPr>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应提供必要的安全运行维护条件。</w:t>
      </w:r>
    </w:p>
    <w:p w14:paraId="60CD915C">
      <w:pPr>
        <w:pStyle w:val="165"/>
        <w:numPr>
          <w:ilvl w:val="3"/>
          <w:numId w:val="33"/>
        </w:numPr>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城市道路数字化管理系统</w:t>
      </w:r>
      <w:r>
        <w:rPr>
          <w:rFonts w:hint="eastAsia"/>
          <w:color w:val="000000" w:themeColor="text1"/>
          <w14:textFill>
            <w14:solidFill>
              <w14:schemeClr w14:val="tx1"/>
            </w14:solidFill>
          </w14:textFill>
        </w:rPr>
        <w:t>移交除应符合5.</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.2要求外，还应符合以下要求：</w:t>
      </w:r>
    </w:p>
    <w:p w14:paraId="494E5894">
      <w:pPr>
        <w:pStyle w:val="231"/>
        <w:numPr>
          <w:ilvl w:val="0"/>
          <w:numId w:val="35"/>
        </w:numPr>
        <w:ind w:left="587" w:leftChars="273" w:hanging="14"/>
        <w:rPr>
          <w:color w:val="000000" w:themeColor="text1"/>
          <w14:textFill>
            <w14:solidFill>
              <w14:schemeClr w14:val="tx1"/>
            </w14:solidFill>
          </w14:textFill>
        </w:rPr>
      </w:pPr>
      <w:r>
        <w:rPr>
          <w:rFonts w:hint="eastAsia"/>
          <w:color w:val="000000" w:themeColor="text1"/>
          <w14:textFill>
            <w14:solidFill>
              <w14:schemeClr w14:val="tx1"/>
            </w14:solidFill>
          </w14:textFill>
        </w:rPr>
        <w:t>提供完整的系统交付清单，包括硬件设备清单、软件清单及授权文件；</w:t>
      </w:r>
    </w:p>
    <w:p w14:paraId="5DA8FDA8">
      <w:pPr>
        <w:pStyle w:val="231"/>
        <w:numPr>
          <w:ilvl w:val="0"/>
          <w:numId w:val="35"/>
        </w:numPr>
        <w:ind w:left="587" w:leftChars="273" w:hanging="14"/>
        <w:rPr>
          <w:color w:val="000000" w:themeColor="text1"/>
          <w14:textFill>
            <w14:solidFill>
              <w14:schemeClr w14:val="tx1"/>
            </w14:solidFill>
          </w14:textFill>
        </w:rPr>
      </w:pPr>
      <w:r>
        <w:rPr>
          <w:rFonts w:hint="eastAsia"/>
          <w:color w:val="000000" w:themeColor="text1"/>
          <w14:textFill>
            <w14:solidFill>
              <w14:schemeClr w14:val="tx1"/>
            </w14:solidFill>
          </w14:textFill>
        </w:rPr>
        <w:t>提供详尽的系统操作手册、维护手册及常见故障排查指南；</w:t>
      </w:r>
    </w:p>
    <w:p w14:paraId="3717F258">
      <w:pPr>
        <w:pStyle w:val="231"/>
        <w:numPr>
          <w:ilvl w:val="0"/>
          <w:numId w:val="35"/>
        </w:numPr>
        <w:ind w:left="587" w:leftChars="273" w:hanging="14"/>
        <w:rPr>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提供设施连续30天正常运行记录；</w:t>
      </w:r>
    </w:p>
    <w:p w14:paraId="2CB8EB6B">
      <w:pPr>
        <w:pStyle w:val="231"/>
        <w:numPr>
          <w:ilvl w:val="0"/>
          <w:numId w:val="35"/>
        </w:numPr>
        <w:ind w:left="587" w:leftChars="273" w:hanging="14"/>
        <w:rPr>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对负责系统运维的技术人员进行相应的技能培训；</w:t>
      </w:r>
    </w:p>
    <w:p w14:paraId="4D2C2C5B">
      <w:pPr>
        <w:pStyle w:val="231"/>
        <w:numPr>
          <w:ilvl w:val="0"/>
          <w:numId w:val="35"/>
        </w:numPr>
        <w:ind w:left="587" w:leftChars="273" w:hanging="14"/>
        <w:rPr>
          <w:color w:val="000000" w:themeColor="text1"/>
          <w14:textFill>
            <w14:solidFill>
              <w14:schemeClr w14:val="tx1"/>
            </w14:solidFill>
          </w14:textFill>
        </w:rPr>
      </w:pPr>
      <w:r>
        <w:rPr>
          <w:rFonts w:hint="eastAsia"/>
          <w:color w:val="000000" w:themeColor="text1"/>
          <w14:textFill>
            <w14:solidFill>
              <w14:schemeClr w14:val="tx1"/>
            </w14:solidFill>
          </w14:textFill>
        </w:rPr>
        <w:t>提供第三方软件测评报告或安全等级测评报告。</w:t>
      </w:r>
    </w:p>
    <w:p w14:paraId="32AE79A6">
      <w:pPr>
        <w:pStyle w:val="104"/>
        <w:numPr>
          <w:ilvl w:val="1"/>
          <w:numId w:val="33"/>
        </w:numPr>
        <w:spacing w:before="312" w:after="312"/>
        <w:ind w:left="-13" w:leftChars="-6"/>
      </w:pPr>
      <w:bookmarkStart w:id="284" w:name="_Toc214039659"/>
      <w:bookmarkStart w:id="285" w:name="_Toc152245497"/>
      <w:bookmarkStart w:id="286" w:name="_Toc153475811"/>
      <w:bookmarkStart w:id="287" w:name="_Toc214746328"/>
      <w:bookmarkStart w:id="288" w:name="_Toc152753052"/>
      <w:bookmarkStart w:id="289" w:name="_Toc152330539"/>
      <w:bookmarkStart w:id="290" w:name="_Toc212148536"/>
      <w:bookmarkStart w:id="291" w:name="_Toc152239489"/>
      <w:bookmarkStart w:id="292" w:name="_Toc212148319"/>
      <w:bookmarkStart w:id="293" w:name="_Toc214746143"/>
      <w:bookmarkStart w:id="294" w:name="_Toc212148367"/>
      <w:bookmarkStart w:id="295" w:name="_Toc152237601"/>
      <w:bookmarkStart w:id="296" w:name="_Toc153372146"/>
      <w:bookmarkStart w:id="297" w:name="_Toc212464678"/>
      <w:bookmarkStart w:id="298" w:name="_Toc153372111"/>
      <w:r>
        <w:rPr>
          <w:rFonts w:hint="eastAsia"/>
        </w:rPr>
        <w:t>道路照明设施维护工作指引</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6A7D9FEE">
      <w:pPr>
        <w:pStyle w:val="105"/>
        <w:numPr>
          <w:ilvl w:val="2"/>
          <w:numId w:val="33"/>
        </w:numPr>
        <w:spacing w:before="156" w:after="156"/>
        <w:ind w:left="-13" w:leftChars="-6"/>
        <w:rPr>
          <w:color w:val="000000" w:themeColor="text1"/>
          <w14:textFill>
            <w14:solidFill>
              <w14:schemeClr w14:val="tx1"/>
            </w14:solidFill>
          </w14:textFill>
        </w:rPr>
      </w:pPr>
      <w:bookmarkStart w:id="299" w:name="_Toc152228519"/>
      <w:bookmarkStart w:id="300" w:name="_Toc152330541"/>
      <w:bookmarkStart w:id="301" w:name="_Toc214039660"/>
      <w:bookmarkStart w:id="302" w:name="_Toc152239491"/>
      <w:bookmarkStart w:id="303" w:name="_Toc212148368"/>
      <w:bookmarkStart w:id="304" w:name="_Toc152753054"/>
      <w:bookmarkStart w:id="305" w:name="_Toc214746144"/>
      <w:bookmarkStart w:id="306" w:name="_Toc212148537"/>
      <w:bookmarkStart w:id="307" w:name="_Toc152228640"/>
      <w:bookmarkStart w:id="308" w:name="_Toc212464679"/>
      <w:bookmarkStart w:id="309" w:name="_Toc212148320"/>
      <w:bookmarkStart w:id="310" w:name="_Toc214746329"/>
      <w:bookmarkStart w:id="311" w:name="_Toc153372113"/>
      <w:bookmarkStart w:id="312" w:name="_Toc153372148"/>
      <w:r>
        <w:rPr>
          <w:rFonts w:hint="eastAsia"/>
        </w:rPr>
        <w:t>道路照明</w:t>
      </w:r>
      <w:r>
        <w:rPr>
          <w:rFonts w:hint="eastAsia"/>
          <w:color w:val="000000" w:themeColor="text1"/>
          <w14:textFill>
            <w14:solidFill>
              <w14:schemeClr w14:val="tx1"/>
            </w14:solidFill>
          </w14:textFill>
        </w:rPr>
        <w:t>设施维护一般规定</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706D6A5D">
      <w:pPr>
        <w:pStyle w:val="65"/>
        <w:numPr>
          <w:ilvl w:val="3"/>
          <w:numId w:val="33"/>
        </w:numPr>
        <w:spacing w:before="156" w:after="156"/>
        <w:ind w:left="-13" w:leftChars="-6"/>
        <w:rPr>
          <w:color w:val="000000" w:themeColor="text1"/>
          <w14:textFill>
            <w14:solidFill>
              <w14:schemeClr w14:val="tx1"/>
            </w14:solidFill>
          </w14:textFill>
        </w:rPr>
      </w:pPr>
      <w:bookmarkStart w:id="313" w:name="_Toc212148321"/>
      <w:bookmarkStart w:id="314" w:name="_Toc214746330"/>
      <w:bookmarkStart w:id="315" w:name="_Toc212464680"/>
      <w:bookmarkStart w:id="316" w:name="_Toc214746145"/>
      <w:r>
        <w:rPr>
          <w:rFonts w:hint="eastAsia"/>
          <w:color w:val="000000" w:themeColor="text1"/>
          <w14:textFill>
            <w14:solidFill>
              <w14:schemeClr w14:val="tx1"/>
            </w14:solidFill>
          </w14:textFill>
        </w:rPr>
        <w:t>基本原则</w:t>
      </w:r>
      <w:bookmarkEnd w:id="313"/>
      <w:bookmarkEnd w:id="314"/>
      <w:bookmarkEnd w:id="315"/>
      <w:bookmarkEnd w:id="316"/>
    </w:p>
    <w:p w14:paraId="30966A1F">
      <w:pPr>
        <w:pStyle w:val="164"/>
        <w:ind w:left="-13" w:leftChars="-6"/>
        <w:rPr>
          <w:color w:val="000000" w:themeColor="text1"/>
          <w14:textFill>
            <w14:solidFill>
              <w14:schemeClr w14:val="tx1"/>
            </w14:solidFill>
          </w14:textFill>
        </w:rPr>
      </w:pPr>
      <w:r>
        <w:rPr>
          <w:color w:val="000000" w:themeColor="text1"/>
          <w14:textFill>
            <w14:solidFill>
              <w14:schemeClr w14:val="tx1"/>
            </w14:solidFill>
          </w14:textFill>
        </w:rPr>
        <w:t>设施更换维修时，其规格与性能宜与原设施保持一致。当原型号产品停产时，可采用技术性能不低于原设计要求的替代产品。安装方式与位置宜遵循原设计，如需变更，应进行论证并符合现行标准。</w:t>
      </w:r>
    </w:p>
    <w:p w14:paraId="1571F650">
      <w:pPr>
        <w:pStyle w:val="164"/>
        <w:ind w:left="-13" w:leftChars="-6"/>
        <w:rPr>
          <w:color w:val="000000" w:themeColor="text1"/>
          <w14:textFill>
            <w14:solidFill>
              <w14:schemeClr w14:val="tx1"/>
            </w14:solidFill>
          </w14:textFill>
        </w:rPr>
      </w:pPr>
      <w:r>
        <w:rPr>
          <w:color w:val="000000" w:themeColor="text1"/>
          <w14:textFill>
            <w14:solidFill>
              <w14:schemeClr w14:val="tx1"/>
            </w14:solidFill>
          </w14:textFill>
        </w:rPr>
        <w:t>鼓励采用技术成熟、节能环保、安全可靠的新技术、新材料、新工艺与新设备。</w:t>
      </w:r>
    </w:p>
    <w:p w14:paraId="500326BD">
      <w:pPr>
        <w:pStyle w:val="164"/>
        <w:ind w:left="-13" w:leftChars="-6"/>
        <w:rPr>
          <w:color w:val="000000" w:themeColor="text1"/>
          <w14:textFill>
            <w14:solidFill>
              <w14:schemeClr w14:val="tx1"/>
            </w14:solidFill>
          </w14:textFill>
        </w:rPr>
      </w:pPr>
      <w:r>
        <w:rPr>
          <w:color w:val="000000" w:themeColor="text1"/>
          <w14:textFill>
            <w14:solidFill>
              <w14:schemeClr w14:val="tx1"/>
            </w14:solidFill>
          </w14:textFill>
        </w:rPr>
        <w:t>所有道路照明设施应设置统一、清晰、唯一的永久性标识，并纳入资产管理数据库。</w:t>
      </w:r>
    </w:p>
    <w:p w14:paraId="23F20C09">
      <w:pPr>
        <w:pStyle w:val="65"/>
        <w:numPr>
          <w:ilvl w:val="3"/>
          <w:numId w:val="33"/>
        </w:numPr>
        <w:spacing w:before="156" w:after="156"/>
        <w:ind w:left="-13" w:leftChars="-6"/>
        <w:rPr>
          <w:color w:val="000000" w:themeColor="text1"/>
          <w14:textFill>
            <w14:solidFill>
              <w14:schemeClr w14:val="tx1"/>
            </w14:solidFill>
          </w14:textFill>
        </w:rPr>
      </w:pPr>
      <w:bookmarkStart w:id="317" w:name="_Toc214746331"/>
      <w:bookmarkStart w:id="318" w:name="_Toc214746146"/>
      <w:bookmarkStart w:id="319" w:name="_Toc212148322"/>
      <w:bookmarkStart w:id="320" w:name="_Toc212464681"/>
      <w:r>
        <w:rPr>
          <w:rFonts w:hint="eastAsia"/>
          <w:color w:val="000000" w:themeColor="text1"/>
          <w14:textFill>
            <w14:solidFill>
              <w14:schemeClr w14:val="tx1"/>
            </w14:solidFill>
          </w14:textFill>
        </w:rPr>
        <w:t>维护站点配置</w:t>
      </w:r>
      <w:bookmarkEnd w:id="317"/>
      <w:bookmarkEnd w:id="318"/>
      <w:bookmarkEnd w:id="319"/>
      <w:bookmarkEnd w:id="320"/>
    </w:p>
    <w:p w14:paraId="17C473EA">
      <w:pPr>
        <w:pStyle w:val="165"/>
        <w:numPr>
          <w:ilvl w:val="3"/>
          <w:numId w:val="0"/>
        </w:numPr>
        <w:ind w:left="-13" w:leftChars="-6"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在各级道路照明维护的区域范围为（10～20）km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时，应设置一个用地面积不宜少于2500m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的维护站点。</w:t>
      </w:r>
    </w:p>
    <w:p w14:paraId="669F85C9">
      <w:pPr>
        <w:pStyle w:val="65"/>
        <w:numPr>
          <w:ilvl w:val="3"/>
          <w:numId w:val="33"/>
        </w:numPr>
        <w:spacing w:before="156" w:after="156"/>
        <w:ind w:left="-13" w:leftChars="-6"/>
        <w:rPr>
          <w:color w:val="000000" w:themeColor="text1"/>
          <w14:textFill>
            <w14:solidFill>
              <w14:schemeClr w14:val="tx1"/>
            </w14:solidFill>
          </w14:textFill>
        </w:rPr>
      </w:pPr>
      <w:bookmarkStart w:id="321" w:name="_Toc214746332"/>
      <w:bookmarkStart w:id="322" w:name="_Toc212464682"/>
      <w:bookmarkStart w:id="323" w:name="_Toc212148323"/>
      <w:bookmarkStart w:id="324" w:name="_Toc214746147"/>
      <w:r>
        <w:rPr>
          <w:rFonts w:hint="eastAsia"/>
          <w:color w:val="000000" w:themeColor="text1"/>
          <w14:textFill>
            <w14:solidFill>
              <w14:schemeClr w14:val="tx1"/>
            </w14:solidFill>
          </w14:textFill>
        </w:rPr>
        <w:t>电力设施维护</w:t>
      </w:r>
      <w:bookmarkEnd w:id="321"/>
      <w:bookmarkEnd w:id="322"/>
      <w:bookmarkEnd w:id="323"/>
      <w:bookmarkEnd w:id="324"/>
    </w:p>
    <w:p w14:paraId="10DC6F8D">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对变压器、配电箱、电缆线路、防雷与接地等电力设施的维护，应遵循以下原则：</w:t>
      </w:r>
    </w:p>
    <w:p w14:paraId="73B02D8A">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安全性：定期检查电气连接可靠性、绝缘性能及接地有效性，严防触电、短路事故。</w:t>
      </w:r>
    </w:p>
    <w:p w14:paraId="48D0059D">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可靠性：确保开关、保护电器动作准确可靠，维持供电连续稳定。</w:t>
      </w:r>
    </w:p>
    <w:p w14:paraId="6F7422E3">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预防性：执行以绝缘电阻、接地电阻测试为核心的预防性试验，及时发现并消除潜在隐患。</w:t>
      </w:r>
    </w:p>
    <w:p w14:paraId="556B49E9">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专业化：所有电力设施的运维操作必须符合安全规程，并由专业人员进行。</w:t>
      </w:r>
    </w:p>
    <w:p w14:paraId="0FFF5BC5">
      <w:pPr>
        <w:pStyle w:val="65"/>
        <w:numPr>
          <w:ilvl w:val="3"/>
          <w:numId w:val="33"/>
        </w:numPr>
        <w:spacing w:before="156" w:after="156"/>
        <w:ind w:left="-13" w:leftChars="-6"/>
        <w:rPr>
          <w:color w:val="000000" w:themeColor="text1"/>
          <w14:textFill>
            <w14:solidFill>
              <w14:schemeClr w14:val="tx1"/>
            </w14:solidFill>
          </w14:textFill>
        </w:rPr>
      </w:pPr>
      <w:bookmarkStart w:id="325" w:name="_Toc214746148"/>
      <w:bookmarkStart w:id="326" w:name="_Toc212148324"/>
      <w:bookmarkStart w:id="327" w:name="_Toc212464683"/>
      <w:bookmarkStart w:id="328" w:name="_Toc214746333"/>
      <w:r>
        <w:rPr>
          <w:rFonts w:hint="eastAsia"/>
          <w:color w:val="000000" w:themeColor="text1"/>
          <w14:textFill>
            <w14:solidFill>
              <w14:schemeClr w14:val="tx1"/>
            </w14:solidFill>
          </w14:textFill>
        </w:rPr>
        <w:t>灯具维护</w:t>
      </w:r>
      <w:bookmarkEnd w:id="325"/>
      <w:bookmarkEnd w:id="326"/>
      <w:bookmarkEnd w:id="327"/>
      <w:bookmarkEnd w:id="328"/>
    </w:p>
    <w:p w14:paraId="52704C2A">
      <w:pPr>
        <w:pStyle w:val="165"/>
        <w:numPr>
          <w:ilvl w:val="3"/>
          <w:numId w:val="0"/>
        </w:numPr>
        <w:ind w:left="-13" w:leftChars="-6"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出现下列情况之一时，</w:t>
      </w:r>
      <w:r>
        <w:rPr>
          <w:color w:val="000000" w:themeColor="text1"/>
          <w14:textFill>
            <w14:solidFill>
              <w14:schemeClr w14:val="tx1"/>
            </w14:solidFill>
          </w14:textFill>
        </w:rPr>
        <w:t>应对整条道路或相关区段的灯具进行</w:t>
      </w:r>
      <w:r>
        <w:rPr>
          <w:rFonts w:hint="eastAsia"/>
          <w:color w:val="000000" w:themeColor="text1"/>
          <w14:textFill>
            <w14:solidFill>
              <w14:schemeClr w14:val="tx1"/>
            </w14:solidFill>
          </w14:textFill>
        </w:rPr>
        <w:t>维护更换</w:t>
      </w:r>
      <w:r>
        <w:rPr>
          <w:color w:val="000000" w:themeColor="text1"/>
          <w14:textFill>
            <w14:solidFill>
              <w14:schemeClr w14:val="tx1"/>
            </w14:solidFill>
          </w14:textFill>
        </w:rPr>
        <w:t>：</w:t>
      </w:r>
    </w:p>
    <w:p w14:paraId="3926B88E">
      <w:pPr>
        <w:pStyle w:val="174"/>
        <w:numPr>
          <w:ilvl w:val="0"/>
          <w:numId w:val="36"/>
        </w:numPr>
        <w:ind w:left="281" w:leftChars="134"/>
        <w:rPr>
          <w:color w:val="000000" w:themeColor="text1"/>
          <w14:textFill>
            <w14:solidFill>
              <w14:schemeClr w14:val="tx1"/>
            </w14:solidFill>
          </w14:textFill>
        </w:rPr>
      </w:pPr>
      <w:r>
        <w:rPr>
          <w:color w:val="000000" w:themeColor="text1"/>
          <w14:textFill>
            <w14:solidFill>
              <w14:schemeClr w14:val="tx1"/>
            </w14:solidFill>
          </w14:textFill>
        </w:rPr>
        <w:t>经清洁、更换光源等常规维护后，路面平均照度（或亮度）仍低于CJJ 45-2015《城市道路照明设计标准》规定值；</w:t>
      </w:r>
    </w:p>
    <w:p w14:paraId="1D82FC80">
      <w:pPr>
        <w:pStyle w:val="174"/>
        <w:ind w:left="281" w:leftChars="134"/>
        <w:rPr>
          <w:color w:val="000000" w:themeColor="text1"/>
          <w14:textFill>
            <w14:solidFill>
              <w14:schemeClr w14:val="tx1"/>
            </w14:solidFill>
          </w14:textFill>
        </w:rPr>
      </w:pPr>
      <w:r>
        <w:rPr>
          <w:rFonts w:hint="eastAsia"/>
          <w:color w:val="000000" w:themeColor="text1"/>
          <w14:textFill>
            <w14:solidFill>
              <w14:schemeClr w14:val="tx1"/>
            </w14:solidFill>
          </w14:textFill>
        </w:rPr>
        <w:t>灯具的</w:t>
      </w:r>
      <w:r>
        <w:rPr>
          <w:color w:val="000000" w:themeColor="text1"/>
          <w14:textFill>
            <w14:solidFill>
              <w14:schemeClr w14:val="tx1"/>
            </w14:solidFill>
          </w14:textFill>
        </w:rPr>
        <w:t>光通量衰减至其初始额定值的70%以下</w:t>
      </w:r>
      <w:r>
        <w:rPr>
          <w:rFonts w:hint="eastAsia"/>
          <w:color w:val="000000" w:themeColor="text1"/>
          <w14:textFill>
            <w14:solidFill>
              <w14:schemeClr w14:val="tx1"/>
            </w14:solidFill>
          </w14:textFill>
        </w:rPr>
        <w:t>；</w:t>
      </w:r>
    </w:p>
    <w:p w14:paraId="451D76F8">
      <w:pPr>
        <w:pStyle w:val="174"/>
        <w:ind w:left="281" w:leftChars="134"/>
        <w:rPr>
          <w:color w:val="000000" w:themeColor="text1"/>
          <w14:textFill>
            <w14:solidFill>
              <w14:schemeClr w14:val="tx1"/>
            </w14:solidFill>
          </w14:textFill>
        </w:rPr>
      </w:pPr>
      <w:r>
        <w:rPr>
          <w:color w:val="000000" w:themeColor="text1"/>
          <w14:textFill>
            <w14:solidFill>
              <w14:schemeClr w14:val="tx1"/>
            </w14:solidFill>
          </w14:textFill>
        </w:rPr>
        <w:t>灯具因电源、透镜等核心元器件失效而无法正常工作，且维修成本过高；</w:t>
      </w:r>
    </w:p>
    <w:p w14:paraId="1669D1FA">
      <w:pPr>
        <w:pStyle w:val="174"/>
        <w:ind w:left="281" w:leftChars="134"/>
        <w:rPr>
          <w:color w:val="000000" w:themeColor="text1"/>
          <w14:textFill>
            <w14:solidFill>
              <w14:schemeClr w14:val="tx1"/>
            </w14:solidFill>
          </w14:textFill>
        </w:rPr>
      </w:pPr>
      <w:r>
        <w:rPr>
          <w:color w:val="000000" w:themeColor="text1"/>
          <w14:textFill>
            <w14:solidFill>
              <w14:schemeClr w14:val="tx1"/>
            </w14:solidFill>
          </w14:textFill>
        </w:rPr>
        <w:t>该道路照明设施的灯具完好率连续一个月低于9</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，建议更换新的灯具。</w:t>
      </w:r>
    </w:p>
    <w:p w14:paraId="74A91B0A">
      <w:pPr>
        <w:pStyle w:val="65"/>
        <w:numPr>
          <w:ilvl w:val="3"/>
          <w:numId w:val="33"/>
        </w:numPr>
        <w:spacing w:before="156" w:after="156"/>
        <w:ind w:left="-13" w:leftChars="-6"/>
        <w:rPr>
          <w:color w:val="000000" w:themeColor="text1"/>
          <w14:textFill>
            <w14:solidFill>
              <w14:schemeClr w14:val="tx1"/>
            </w14:solidFill>
          </w14:textFill>
        </w:rPr>
      </w:pPr>
      <w:bookmarkStart w:id="329" w:name="_Toc212148325"/>
      <w:bookmarkStart w:id="330" w:name="_Toc212464684"/>
      <w:bookmarkStart w:id="331" w:name="_Toc214746149"/>
      <w:bookmarkStart w:id="332" w:name="_Toc214746334"/>
      <w:r>
        <w:rPr>
          <w:rFonts w:hint="eastAsia"/>
          <w:color w:val="000000" w:themeColor="text1"/>
          <w14:textFill>
            <w14:solidFill>
              <w14:schemeClr w14:val="tx1"/>
            </w14:solidFill>
          </w14:textFill>
        </w:rPr>
        <w:t>安全与运行管理</w:t>
      </w:r>
      <w:bookmarkEnd w:id="329"/>
      <w:bookmarkEnd w:id="330"/>
      <w:bookmarkEnd w:id="331"/>
      <w:bookmarkEnd w:id="332"/>
    </w:p>
    <w:p w14:paraId="167F49D1">
      <w:pPr>
        <w:pStyle w:val="164"/>
        <w:ind w:left="-13" w:leftChars="-6"/>
        <w:rPr>
          <w:color w:val="000000" w:themeColor="text1"/>
          <w14:textFill>
            <w14:solidFill>
              <w14:schemeClr w14:val="tx1"/>
            </w14:solidFill>
          </w14:textFill>
        </w:rPr>
      </w:pPr>
      <w:r>
        <w:rPr>
          <w:color w:val="000000" w:themeColor="text1"/>
          <w14:textFill>
            <w14:solidFill>
              <w14:schemeClr w14:val="tx1"/>
            </w14:solidFill>
          </w14:textFill>
        </w:rPr>
        <w:t>严禁使用外壳破损、开裂或密封失效的灯具。</w:t>
      </w:r>
    </w:p>
    <w:p w14:paraId="2C3FA215">
      <w:pPr>
        <w:pStyle w:val="164"/>
        <w:ind w:left="-13" w:leftChars="-6"/>
        <w:rPr>
          <w:color w:val="000000" w:themeColor="text1"/>
          <w14:textFill>
            <w14:solidFill>
              <w14:schemeClr w14:val="tx1"/>
            </w14:solidFill>
          </w14:textFill>
        </w:rPr>
      </w:pPr>
      <w:r>
        <w:rPr>
          <w:color w:val="000000" w:themeColor="text1"/>
          <w14:textFill>
            <w14:solidFill>
              <w14:schemeClr w14:val="tx1"/>
            </w14:solidFill>
          </w14:textFill>
        </w:rPr>
        <w:t>设施检修与维护应在断电状态下进行。不得在白天亮灯时段进行带电维修；确需白天通电测试的，应设置警示标志并采取必要的安全防护措施。</w:t>
      </w:r>
    </w:p>
    <w:p w14:paraId="2039BA3A">
      <w:pPr>
        <w:pStyle w:val="164"/>
        <w:ind w:left="-13" w:leftChars="-6"/>
        <w:rPr>
          <w:color w:val="000000" w:themeColor="text1"/>
          <w14:textFill>
            <w14:solidFill>
              <w14:schemeClr w14:val="tx1"/>
            </w14:solidFill>
          </w14:textFill>
        </w:rPr>
      </w:pPr>
      <w:r>
        <w:rPr>
          <w:color w:val="000000" w:themeColor="text1"/>
          <w14:textFill>
            <w14:solidFill>
              <w14:schemeClr w14:val="tx1"/>
            </w14:solidFill>
          </w14:textFill>
        </w:rPr>
        <w:t>因树木枝叶、广告牌等遮挡导致照明质量不合格时，维护单位应及时记录并向道路主管部门或相关产权单位发出书面协调处理建议。</w:t>
      </w:r>
    </w:p>
    <w:p w14:paraId="61A9F831">
      <w:pPr>
        <w:pStyle w:val="164"/>
        <w:rPr>
          <w:color w:val="000000" w:themeColor="text1"/>
          <w14:textFill>
            <w14:solidFill>
              <w14:schemeClr w14:val="tx1"/>
            </w14:solidFill>
          </w14:textFill>
        </w:rPr>
      </w:pPr>
      <w:r>
        <w:rPr>
          <w:color w:val="000000" w:themeColor="text1"/>
          <w14:textFill>
            <w14:solidFill>
              <w14:schemeClr w14:val="tx1"/>
            </w14:solidFill>
          </w14:textFill>
        </w:rPr>
        <w:t>严禁在道路照明设施上擅自接用广告灯箱、监控设备等外接负载。确需接用的，</w:t>
      </w:r>
      <w:r>
        <w:rPr>
          <w:rFonts w:hint="eastAsia"/>
          <w:color w:val="000000" w:themeColor="text1"/>
          <w14:textFill>
            <w14:solidFill>
              <w14:schemeClr w14:val="tx1"/>
            </w14:solidFill>
          </w14:textFill>
        </w:rPr>
        <w:t>按以下流程进行：</w:t>
      </w:r>
    </w:p>
    <w:p w14:paraId="50A367AF">
      <w:pPr>
        <w:pStyle w:val="164"/>
        <w:numPr>
          <w:ilvl w:val="0"/>
          <w:numId w:val="0"/>
        </w:num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应向</w:t>
      </w:r>
      <w:r>
        <w:rPr>
          <w:rFonts w:hint="eastAsia"/>
          <w:color w:val="000000" w:themeColor="text1"/>
          <w14:textFill>
            <w14:solidFill>
              <w14:schemeClr w14:val="tx1"/>
            </w14:solidFill>
          </w14:textFill>
        </w:rPr>
        <w:t>市政管理部门</w:t>
      </w:r>
      <w:r>
        <w:rPr>
          <w:color w:val="000000" w:themeColor="text1"/>
          <w14:textFill>
            <w14:solidFill>
              <w14:schemeClr w14:val="tx1"/>
            </w14:solidFill>
          </w14:textFill>
        </w:rPr>
        <w:t>提出申请，</w:t>
      </w:r>
      <w:r>
        <w:rPr>
          <w:rFonts w:hint="eastAsia"/>
          <w:color w:val="000000" w:themeColor="text1"/>
          <w14:textFill>
            <w14:solidFill>
              <w14:schemeClr w14:val="tx1"/>
            </w14:solidFill>
          </w14:textFill>
        </w:rPr>
        <w:t>提交《</w:t>
      </w:r>
      <w:r>
        <w:rPr>
          <w:color w:val="000000" w:themeColor="text1"/>
          <w14:textFill>
            <w14:solidFill>
              <w14:schemeClr w14:val="tx1"/>
            </w14:solidFill>
          </w14:textFill>
        </w:rPr>
        <w:t>市政用电外接电申请表</w:t>
      </w:r>
      <w:r>
        <w:rPr>
          <w:rFonts w:hint="eastAsia"/>
          <w:color w:val="000000" w:themeColor="text1"/>
          <w14:textFill>
            <w14:solidFill>
              <w14:schemeClr w14:val="tx1"/>
            </w14:solidFill>
          </w14:textFill>
        </w:rPr>
        <w:t>》、提供</w:t>
      </w:r>
      <w:r>
        <w:rPr>
          <w:color w:val="000000" w:themeColor="text1"/>
          <w14:textFill>
            <w14:solidFill>
              <w14:schemeClr w14:val="tx1"/>
            </w14:solidFill>
          </w14:textFill>
        </w:rPr>
        <w:t>用电申请单位营业执照和详细的用电施工设计方案</w:t>
      </w:r>
      <w:r>
        <w:rPr>
          <w:rFonts w:hint="eastAsia"/>
          <w:color w:val="000000" w:themeColor="text1"/>
          <w14:textFill>
            <w14:solidFill>
              <w14:schemeClr w14:val="tx1"/>
            </w14:solidFill>
          </w14:textFill>
        </w:rPr>
        <w:t>；</w:t>
      </w:r>
    </w:p>
    <w:p w14:paraId="27CD9664">
      <w:pPr>
        <w:pStyle w:val="164"/>
        <w:numPr>
          <w:ilvl w:val="0"/>
          <w:numId w:val="0"/>
        </w:num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经技术评估与</w:t>
      </w:r>
      <w:r>
        <w:rPr>
          <w:rFonts w:hint="eastAsia"/>
          <w:color w:val="000000" w:themeColor="text1"/>
          <w14:textFill>
            <w14:solidFill>
              <w14:schemeClr w14:val="tx1"/>
            </w14:solidFill>
          </w14:textFill>
        </w:rPr>
        <w:t>审核</w:t>
      </w:r>
      <w:r>
        <w:rPr>
          <w:color w:val="000000" w:themeColor="text1"/>
          <w14:textFill>
            <w14:solidFill>
              <w14:schemeClr w14:val="tx1"/>
            </w14:solidFill>
          </w14:textFill>
        </w:rPr>
        <w:t>后，</w:t>
      </w:r>
      <w:r>
        <w:rPr>
          <w:rFonts w:hint="eastAsia"/>
          <w:color w:val="000000" w:themeColor="text1"/>
          <w14:textFill>
            <w14:solidFill>
              <w14:schemeClr w14:val="tx1"/>
            </w14:solidFill>
          </w14:textFill>
        </w:rPr>
        <w:t>与用电单位签订《外接电源用电协议》，</w:t>
      </w:r>
      <w:r>
        <w:rPr>
          <w:color w:val="000000" w:themeColor="text1"/>
          <w14:textFill>
            <w14:solidFill>
              <w14:schemeClr w14:val="tx1"/>
            </w14:solidFill>
          </w14:textFill>
        </w:rPr>
        <w:t>由</w:t>
      </w:r>
      <w:r>
        <w:rPr>
          <w:rFonts w:hint="eastAsia"/>
          <w:color w:val="000000" w:themeColor="text1"/>
          <w14:textFill>
            <w14:solidFill>
              <w14:schemeClr w14:val="tx1"/>
            </w14:solidFill>
          </w14:textFill>
        </w:rPr>
        <w:t>具备专业资质（如电工证、电气工程师证等）的</w:t>
      </w:r>
      <w:r>
        <w:rPr>
          <w:color w:val="000000" w:themeColor="text1"/>
          <w14:textFill>
            <w14:solidFill>
              <w14:schemeClr w14:val="tx1"/>
            </w14:solidFill>
          </w14:textFill>
        </w:rPr>
        <w:t>人员</w:t>
      </w:r>
      <w:r>
        <w:rPr>
          <w:rFonts w:hint="eastAsia"/>
          <w:color w:val="000000" w:themeColor="text1"/>
          <w14:textFill>
            <w14:solidFill>
              <w14:schemeClr w14:val="tx1"/>
            </w14:solidFill>
          </w14:textFill>
        </w:rPr>
        <w:t>进行施工；</w:t>
      </w:r>
    </w:p>
    <w:p w14:paraId="150F50CC">
      <w:pPr>
        <w:pStyle w:val="164"/>
        <w:numPr>
          <w:ilvl w:val="0"/>
          <w:numId w:val="0"/>
        </w:num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——施工过程应按设计方案进行，不得擅自更改，电气设备和材料需满足国家相关标准要求，并做好安全防护措施；</w:t>
      </w:r>
    </w:p>
    <w:p w14:paraId="079B6D1E">
      <w:pPr>
        <w:pStyle w:val="164"/>
        <w:numPr>
          <w:ilvl w:val="0"/>
          <w:numId w:val="0"/>
        </w:num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——外接工程完成后，</w:t>
      </w:r>
      <w:r>
        <w:rPr>
          <w:color w:val="000000" w:themeColor="text1"/>
          <w14:textFill>
            <w14:solidFill>
              <w14:schemeClr w14:val="tx1"/>
            </w14:solidFill>
          </w14:textFill>
        </w:rPr>
        <w:t>必须由市政管理部门组织验收，验收合格后方可投入使用</w:t>
      </w:r>
      <w:r>
        <w:rPr>
          <w:rFonts w:hint="eastAsia"/>
          <w:color w:val="000000" w:themeColor="text1"/>
          <w14:textFill>
            <w14:solidFill>
              <w14:schemeClr w14:val="tx1"/>
            </w14:solidFill>
          </w14:textFill>
        </w:rPr>
        <w:t>；</w:t>
      </w:r>
    </w:p>
    <w:p w14:paraId="70B5C48E">
      <w:pPr>
        <w:pStyle w:val="164"/>
        <w:numPr>
          <w:ilvl w:val="0"/>
          <w:numId w:val="0"/>
        </w:num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用电单位应每季度对电气设备进行一次全面维护保养</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每年对接地装置进行全面检查和维护</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每年雷雨季节前，对防雷装置进行全面检查和维护</w:t>
      </w:r>
      <w:r>
        <w:rPr>
          <w:rFonts w:hint="eastAsia"/>
          <w:color w:val="000000" w:themeColor="text1"/>
          <w14:textFill>
            <w14:solidFill>
              <w14:schemeClr w14:val="tx1"/>
            </w14:solidFill>
          </w14:textFill>
        </w:rPr>
        <w:t>；</w:t>
      </w:r>
    </w:p>
    <w:p w14:paraId="7747B33B">
      <w:pPr>
        <w:pStyle w:val="164"/>
        <w:numPr>
          <w:ilvl w:val="0"/>
          <w:numId w:val="0"/>
        </w:numPr>
        <w:ind w:firstLine="420" w:firstLineChars="200"/>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对于造成重大安全隐患或影响市政用电正常运行的，用电单位需承担因违规行为导致的一切经济损失和法律责任，包括但不限于设备损坏修复费用、因断电造成的第三方损失赔偿费用等，后续将不再同意接电工作。</w:t>
      </w:r>
    </w:p>
    <w:p w14:paraId="08425F52">
      <w:pPr>
        <w:pStyle w:val="179"/>
        <w:rPr>
          <w:color w:val="000000" w:themeColor="text1"/>
          <w14:textFill>
            <w14:solidFill>
              <w14:schemeClr w14:val="tx1"/>
            </w14:solidFill>
          </w14:textFill>
        </w:rPr>
      </w:pPr>
      <w:r>
        <w:rPr>
          <w:rFonts w:hint="eastAsia"/>
          <w:color w:val="000000" w:themeColor="text1"/>
          <w14:textFill>
            <w14:solidFill>
              <w14:schemeClr w14:val="tx1"/>
            </w14:solidFill>
          </w14:textFill>
        </w:rPr>
        <w:t>具体的要求应按</w:t>
      </w:r>
      <w:r>
        <w:rPr>
          <w:color w:val="000000" w:themeColor="text1"/>
          <w14:textFill>
            <w14:solidFill>
              <w14:schemeClr w14:val="tx1"/>
            </w14:solidFill>
          </w14:textFill>
        </w:rPr>
        <w:t>市政管理部门</w:t>
      </w:r>
      <w:r>
        <w:rPr>
          <w:rFonts w:hint="eastAsia"/>
          <w:color w:val="000000" w:themeColor="text1"/>
          <w14:textFill>
            <w14:solidFill>
              <w14:schemeClr w14:val="tx1"/>
            </w14:solidFill>
          </w14:textFill>
        </w:rPr>
        <w:t>提出的《</w:t>
      </w:r>
      <w:r>
        <w:rPr>
          <w:color w:val="000000" w:themeColor="text1"/>
          <w14:textFill>
            <w14:solidFill>
              <w14:schemeClr w14:val="tx1"/>
            </w14:solidFill>
          </w14:textFill>
        </w:rPr>
        <w:t>关于市政用电外接电的工作规范要求</w:t>
      </w:r>
      <w:r>
        <w:rPr>
          <w:rFonts w:hint="eastAsia"/>
          <w:color w:val="000000" w:themeColor="text1"/>
          <w14:textFill>
            <w14:solidFill>
              <w14:schemeClr w14:val="tx1"/>
            </w14:solidFill>
          </w14:textFill>
        </w:rPr>
        <w:t>》的最新要求。</w:t>
      </w:r>
    </w:p>
    <w:p w14:paraId="754F7745">
      <w:pPr>
        <w:pStyle w:val="164"/>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电力设施的漏电装置报警时，应按以下流程进行检修：</w:t>
      </w:r>
    </w:p>
    <w:p w14:paraId="049F91E6">
      <w:pPr>
        <w:pStyle w:val="164"/>
        <w:numPr>
          <w:ilvl w:val="4"/>
          <w:numId w:val="0"/>
        </w:numPr>
        <w:ind w:left="-13" w:leftChars="-6"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——应先对灯具及灯杆内的电气连接进行排查检修，保留检修记录。</w:t>
      </w:r>
    </w:p>
    <w:p w14:paraId="78ACD388">
      <w:pPr>
        <w:pStyle w:val="164"/>
        <w:numPr>
          <w:ilvl w:val="4"/>
          <w:numId w:val="0"/>
        </w:numPr>
        <w:ind w:left="-13" w:leftChars="-6"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——若灯具及灯杆内的电气连接未发生漏电，应编写电力设施排查计划，并上报到道路主管部门或相关产权单位，经技术评估与批准后，</w:t>
      </w:r>
      <w:r>
        <w:rPr>
          <w:color w:val="000000" w:themeColor="text1"/>
          <w14:textFill>
            <w14:solidFill>
              <w14:schemeClr w14:val="tx1"/>
            </w14:solidFill>
          </w14:textFill>
        </w:rPr>
        <w:t>由专业人员</w:t>
      </w:r>
      <w:r>
        <w:rPr>
          <w:rFonts w:hint="eastAsia"/>
          <w:color w:val="000000" w:themeColor="text1"/>
          <w14:textFill>
            <w14:solidFill>
              <w14:schemeClr w14:val="tx1"/>
            </w14:solidFill>
          </w14:textFill>
        </w:rPr>
        <w:t>按计划实施排查。</w:t>
      </w:r>
    </w:p>
    <w:p w14:paraId="2D1C49C1">
      <w:pPr>
        <w:pStyle w:val="16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高空作业</w:t>
      </w:r>
      <w:r>
        <w:rPr>
          <w:rFonts w:hint="eastAsia"/>
          <w:color w:val="000000" w:themeColor="text1"/>
          <w:highlight w:val="none"/>
          <w:lang w:val="en-US" w:eastAsia="zh-CN"/>
          <w14:textFill>
            <w14:solidFill>
              <w14:schemeClr w14:val="tx1"/>
            </w14:solidFill>
          </w14:textFill>
        </w:rPr>
        <w:t>应进行</w:t>
      </w:r>
      <w:r>
        <w:rPr>
          <w:rFonts w:hint="eastAsia"/>
          <w:color w:val="000000" w:themeColor="text1"/>
          <w:highlight w:val="none"/>
          <w14:textFill>
            <w14:solidFill>
              <w14:schemeClr w14:val="tx1"/>
            </w14:solidFill>
          </w14:textFill>
        </w:rPr>
        <w:t>分级管控</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并制定分级管控措施，</w:t>
      </w:r>
      <w:r>
        <w:rPr>
          <w:rFonts w:hint="eastAsia"/>
          <w:color w:val="000000" w:themeColor="text1"/>
          <w:highlight w:val="none"/>
          <w14:textFill>
            <w14:solidFill>
              <w14:schemeClr w14:val="tx1"/>
            </w14:solidFill>
          </w14:textFill>
        </w:rPr>
        <w:t>保障作业人员</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生命安全</w:t>
      </w:r>
      <w:r>
        <w:rPr>
          <w:rFonts w:hint="eastAsia"/>
          <w:color w:val="000000" w:themeColor="text1"/>
          <w:highlight w:val="none"/>
          <w:lang w:eastAsia="zh-CN"/>
          <w14:textFill>
            <w14:solidFill>
              <w14:schemeClr w14:val="tx1"/>
            </w14:solidFill>
          </w14:textFill>
        </w:rPr>
        <w:t>。</w:t>
      </w:r>
    </w:p>
    <w:p w14:paraId="6640E29E">
      <w:pPr>
        <w:pStyle w:val="16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应急演练要求，每年不少于1次</w:t>
      </w:r>
      <w:r>
        <w:rPr>
          <w:rFonts w:hint="eastAsia"/>
          <w:color w:val="000000" w:themeColor="text1"/>
          <w:highlight w:val="none"/>
          <w:lang w:eastAsia="zh-CN"/>
          <w14:textFill>
            <w14:solidFill>
              <w14:schemeClr w14:val="tx1"/>
            </w14:solidFill>
          </w14:textFill>
        </w:rPr>
        <w:t>。</w:t>
      </w:r>
    </w:p>
    <w:p w14:paraId="193C0457">
      <w:pPr>
        <w:pStyle w:val="105"/>
        <w:numPr>
          <w:ilvl w:val="2"/>
          <w:numId w:val="33"/>
        </w:numPr>
        <w:spacing w:before="156" w:after="156"/>
        <w:ind w:left="-13" w:leftChars="-6"/>
      </w:pPr>
      <w:bookmarkStart w:id="333" w:name="_Toc212464685"/>
      <w:bookmarkStart w:id="334" w:name="_Toc152753055"/>
      <w:bookmarkStart w:id="335" w:name="_Toc214746150"/>
      <w:bookmarkStart w:id="336" w:name="_Toc214039661"/>
      <w:bookmarkStart w:id="337" w:name="_Toc212148369"/>
      <w:bookmarkStart w:id="338" w:name="_Toc152330542"/>
      <w:bookmarkStart w:id="339" w:name="_Toc152239492"/>
      <w:bookmarkStart w:id="340" w:name="_Toc212148326"/>
      <w:bookmarkStart w:id="341" w:name="_Toc212148538"/>
      <w:bookmarkStart w:id="342" w:name="_Toc153372114"/>
      <w:bookmarkStart w:id="343" w:name="_Toc214746335"/>
      <w:bookmarkStart w:id="344" w:name="_Toc153372149"/>
      <w:bookmarkStart w:id="345" w:name="_Toc152228520"/>
      <w:bookmarkStart w:id="346" w:name="_Toc152228641"/>
      <w:r>
        <w:rPr>
          <w:rFonts w:hint="eastAsia"/>
        </w:rPr>
        <w:t>道路照明设施维护分类</w:t>
      </w:r>
      <w:bookmarkEnd w:id="333"/>
      <w:bookmarkEnd w:id="334"/>
      <w:bookmarkEnd w:id="335"/>
      <w:bookmarkEnd w:id="336"/>
      <w:bookmarkEnd w:id="337"/>
      <w:bookmarkEnd w:id="338"/>
      <w:bookmarkEnd w:id="339"/>
      <w:bookmarkEnd w:id="340"/>
      <w:bookmarkEnd w:id="341"/>
      <w:bookmarkEnd w:id="342"/>
      <w:bookmarkEnd w:id="343"/>
      <w:bookmarkEnd w:id="344"/>
    </w:p>
    <w:p w14:paraId="2E7F41DE">
      <w:pPr>
        <w:pStyle w:val="56"/>
        <w:ind w:left="-13" w:leftChars="-6" w:firstLine="420"/>
      </w:pPr>
      <w:r>
        <w:rPr>
          <w:rFonts w:hint="eastAsia"/>
        </w:rPr>
        <w:t>设施维护应根据设施状态、工程规模与性质分为日常维护、中修与改造三类。</w:t>
      </w:r>
    </w:p>
    <w:p w14:paraId="630EA754">
      <w:pPr>
        <w:pStyle w:val="56"/>
        <w:ind w:left="-13" w:leftChars="-6" w:firstLine="420"/>
      </w:pPr>
      <w:r>
        <w:rPr>
          <w:rFonts w:hint="eastAsia"/>
        </w:rPr>
        <w:t>所维护的设施范围包含但不限于附录B所列内容。</w:t>
      </w:r>
    </w:p>
    <w:p w14:paraId="44363EDF">
      <w:pPr>
        <w:pStyle w:val="65"/>
        <w:numPr>
          <w:ilvl w:val="3"/>
          <w:numId w:val="33"/>
        </w:numPr>
        <w:spacing w:before="156" w:after="156"/>
        <w:ind w:left="-13" w:leftChars="-6"/>
      </w:pPr>
      <w:bookmarkStart w:id="347" w:name="_Toc212464686"/>
      <w:bookmarkStart w:id="348" w:name="_Toc212148327"/>
      <w:bookmarkStart w:id="349" w:name="_Toc214746151"/>
      <w:bookmarkStart w:id="350" w:name="_Toc214746336"/>
      <w:r>
        <w:rPr>
          <w:rFonts w:hint="eastAsia"/>
        </w:rPr>
        <w:t>日常维护</w:t>
      </w:r>
      <w:bookmarkEnd w:id="347"/>
      <w:bookmarkEnd w:id="348"/>
      <w:bookmarkEnd w:id="349"/>
      <w:bookmarkEnd w:id="350"/>
    </w:p>
    <w:p w14:paraId="7016C66D">
      <w:pPr>
        <w:pStyle w:val="132"/>
        <w:numPr>
          <w:ilvl w:val="0"/>
          <w:numId w:val="0"/>
        </w:numPr>
        <w:ind w:left="-13" w:leftChars="-6" w:firstLine="420" w:firstLineChars="200"/>
      </w:pPr>
      <w:r>
        <w:rPr>
          <w:rFonts w:hint="eastAsia"/>
        </w:rPr>
        <w:t>日常维护指对设施进行经常性的巡查、保洁、保养，以及及时修复零星损坏，以维持其完好状态和正常使用功能的维护活动。其范围主要包括：</w:t>
      </w:r>
    </w:p>
    <w:p w14:paraId="34C74680">
      <w:pPr>
        <w:pStyle w:val="174"/>
        <w:numPr>
          <w:ilvl w:val="0"/>
          <w:numId w:val="37"/>
        </w:numPr>
        <w:ind w:left="281" w:leftChars="134"/>
      </w:pPr>
      <w:r>
        <w:rPr>
          <w:rFonts w:hint="eastAsia"/>
        </w:rPr>
        <w:t>零星更换损坏的光源（含LED模组）、镇流器、LED控制装置、触发器、补偿电容、熔断器、灯头、金具、绝缘子、引流线、灯具等；</w:t>
      </w:r>
    </w:p>
    <w:p w14:paraId="5BE85C90">
      <w:pPr>
        <w:pStyle w:val="174"/>
        <w:ind w:left="281" w:leftChars="134"/>
      </w:pPr>
      <w:r>
        <w:rPr>
          <w:rFonts w:hint="eastAsia"/>
        </w:rPr>
        <w:t>巡查和维护线路、配电箱、控制设备、工作井、配电设备等的零星故障和缺陷；</w:t>
      </w:r>
    </w:p>
    <w:p w14:paraId="7C33E5C3">
      <w:pPr>
        <w:pStyle w:val="174"/>
        <w:ind w:left="281" w:leftChars="134"/>
      </w:pPr>
      <w:r>
        <w:rPr>
          <w:rFonts w:hint="eastAsia"/>
        </w:rPr>
        <w:t>灯杆、灯具的清洁保养；</w:t>
      </w:r>
    </w:p>
    <w:p w14:paraId="6E0267CB">
      <w:pPr>
        <w:pStyle w:val="174"/>
        <w:ind w:left="281" w:leftChars="134"/>
      </w:pPr>
      <w:r>
        <w:rPr>
          <w:rFonts w:hint="eastAsia"/>
        </w:rPr>
        <w:t>确保工作井盖完好、井内排水畅通；</w:t>
      </w:r>
    </w:p>
    <w:p w14:paraId="6D54BD9F">
      <w:pPr>
        <w:pStyle w:val="174"/>
        <w:ind w:left="281" w:leftChars="134"/>
      </w:pPr>
      <w:r>
        <w:rPr>
          <w:rFonts w:hint="eastAsia"/>
        </w:rPr>
        <w:t>其他为保持设施基本功能而进行的例行维护工作。</w:t>
      </w:r>
    </w:p>
    <w:p w14:paraId="66FB65BC">
      <w:pPr>
        <w:pStyle w:val="65"/>
        <w:numPr>
          <w:ilvl w:val="3"/>
          <w:numId w:val="33"/>
        </w:numPr>
        <w:spacing w:before="156" w:after="156"/>
        <w:ind w:left="-13" w:leftChars="-6"/>
      </w:pPr>
      <w:bookmarkStart w:id="351" w:name="_Toc214746152"/>
      <w:bookmarkStart w:id="352" w:name="_Toc214746337"/>
      <w:bookmarkStart w:id="353" w:name="_Toc212148328"/>
      <w:bookmarkStart w:id="354" w:name="_Toc212464687"/>
      <w:r>
        <w:rPr>
          <w:rFonts w:hint="eastAsia"/>
        </w:rPr>
        <w:t>中修</w:t>
      </w:r>
      <w:bookmarkEnd w:id="351"/>
      <w:bookmarkEnd w:id="352"/>
      <w:bookmarkEnd w:id="353"/>
      <w:bookmarkEnd w:id="354"/>
    </w:p>
    <w:p w14:paraId="557AC991">
      <w:pPr>
        <w:pStyle w:val="132"/>
        <w:numPr>
          <w:ilvl w:val="0"/>
          <w:numId w:val="0"/>
        </w:numPr>
        <w:ind w:left="-13" w:leftChars="-6" w:firstLine="420" w:firstLineChars="200"/>
      </w:pPr>
      <w:r>
        <w:rPr>
          <w:rFonts w:hint="eastAsia"/>
        </w:rPr>
        <w:t>中修指对一条道路或特定区域内的照明设施进行有针对性的、规模化的维修与更新，以系统性恢复和提升设施整体完好率的维护工程。符合下列条件之一时，可纳入中修范围：</w:t>
      </w:r>
    </w:p>
    <w:p w14:paraId="6293AB92">
      <w:pPr>
        <w:pStyle w:val="174"/>
        <w:numPr>
          <w:ilvl w:val="0"/>
          <w:numId w:val="38"/>
        </w:numPr>
        <w:ind w:left="-13" w:leftChars="-6"/>
      </w:pPr>
      <w:r>
        <w:rPr>
          <w:rFonts w:hint="eastAsia"/>
        </w:rPr>
        <w:t>设施平均使用年限已达到其设计使用寿命的50%以上，且故障率呈明显上升趋势；</w:t>
      </w:r>
    </w:p>
    <w:p w14:paraId="5629EF75">
      <w:pPr>
        <w:pStyle w:val="174"/>
        <w:ind w:left="-13" w:leftChars="-6"/>
      </w:pPr>
      <w:r>
        <w:rPr>
          <w:rFonts w:hint="eastAsia"/>
        </w:rPr>
        <w:t>经过日常维修后，道路或区域内的路灯设施综合完好率(M)低于95%；</w:t>
      </w:r>
    </w:p>
    <w:p w14:paraId="21D4392B">
      <w:pPr>
        <w:pStyle w:val="174"/>
        <w:ind w:left="-13" w:leftChars="-6"/>
      </w:pPr>
      <w:r>
        <w:rPr>
          <w:rFonts w:hint="eastAsia"/>
        </w:rPr>
        <w:t>需配合城市电网改造、道路大修等外部工程同步进行；</w:t>
      </w:r>
    </w:p>
    <w:p w14:paraId="65A1DC0B">
      <w:pPr>
        <w:pStyle w:val="174"/>
        <w:ind w:left="281" w:leftChars="134"/>
      </w:pPr>
      <w:r>
        <w:rPr>
          <w:rFonts w:hint="eastAsia"/>
        </w:rPr>
        <w:t>对金属灯杆进行全面的防腐修复与重新涂装；</w:t>
      </w:r>
    </w:p>
    <w:p w14:paraId="0D837F65">
      <w:pPr>
        <w:pStyle w:val="174"/>
        <w:ind w:left="281" w:leftChars="134"/>
      </w:pPr>
      <w:r>
        <w:rPr>
          <w:rFonts w:hint="eastAsia"/>
        </w:rPr>
        <w:t>对敞开式灯具、架空线路等设施进行规模化整修，其数量达到10套（盏）及以上或估算费用达到1.5万元及以上；</w:t>
      </w:r>
    </w:p>
    <w:p w14:paraId="08BB00AA">
      <w:pPr>
        <w:pStyle w:val="174"/>
        <w:ind w:left="281" w:leftChars="134"/>
      </w:pPr>
      <w:r>
        <w:rPr>
          <w:rFonts w:hint="eastAsia"/>
        </w:rPr>
        <w:t>对封闭式灯具、电缆线路、配电设备等设施进行规模化整修，其数量达到10套（盏）及以上或估算费用达到3万元及以上；</w:t>
      </w:r>
    </w:p>
    <w:p w14:paraId="09152B5D">
      <w:pPr>
        <w:pStyle w:val="174"/>
        <w:ind w:left="281" w:leftChars="134"/>
      </w:pPr>
      <w:r>
        <w:rPr>
          <w:rFonts w:hint="eastAsia"/>
        </w:rPr>
        <w:t>其他经评估认定需通过中修解决的系统性缺陷。</w:t>
      </w:r>
    </w:p>
    <w:p w14:paraId="0C2D4BB5">
      <w:pPr>
        <w:pStyle w:val="65"/>
        <w:numPr>
          <w:ilvl w:val="3"/>
          <w:numId w:val="33"/>
        </w:numPr>
        <w:spacing w:before="156" w:after="156"/>
        <w:ind w:left="-13" w:leftChars="-6"/>
      </w:pPr>
      <w:bookmarkStart w:id="355" w:name="_Toc212148329"/>
      <w:bookmarkStart w:id="356" w:name="_Toc212464688"/>
      <w:bookmarkStart w:id="357" w:name="_Toc214746153"/>
      <w:bookmarkStart w:id="358" w:name="_Toc214746338"/>
      <w:r>
        <w:rPr>
          <w:rFonts w:hint="eastAsia"/>
        </w:rPr>
        <w:t>改造</w:t>
      </w:r>
      <w:bookmarkEnd w:id="355"/>
      <w:bookmarkEnd w:id="356"/>
      <w:bookmarkEnd w:id="357"/>
      <w:bookmarkEnd w:id="358"/>
    </w:p>
    <w:p w14:paraId="40BE05B8">
      <w:pPr>
        <w:pStyle w:val="56"/>
        <w:ind w:left="-13" w:leftChars="-6" w:firstLine="420"/>
      </w:pPr>
      <w:r>
        <w:rPr>
          <w:rFonts w:hint="eastAsia"/>
        </w:rPr>
        <w:t>改造指对一条道路或区域内的照明设施进行整体性或根本性的更新、升级或重新建设，通常因设施性能严重衰退、技术淘汰或无法满足现行功能需求而发起。符合下列条件之一时，应纳入改造范围：</w:t>
      </w:r>
    </w:p>
    <w:p w14:paraId="54EE28B4">
      <w:pPr>
        <w:pStyle w:val="174"/>
        <w:numPr>
          <w:ilvl w:val="0"/>
          <w:numId w:val="39"/>
        </w:numPr>
        <w:ind w:left="281" w:leftChars="134"/>
      </w:pPr>
      <w:r>
        <w:rPr>
          <w:rFonts w:hint="eastAsia"/>
        </w:rPr>
        <w:t>设施已达到或超过其设计使用寿命，经评估无法保证安全稳定运行；</w:t>
      </w:r>
    </w:p>
    <w:p w14:paraId="4F9C5875">
      <w:pPr>
        <w:pStyle w:val="174"/>
        <w:ind w:left="281" w:leftChars="134"/>
      </w:pPr>
      <w:r>
        <w:rPr>
          <w:rFonts w:hint="eastAsia"/>
        </w:rPr>
        <w:t>经日常维护与中修后，该道路或区域的设施综合完好率（M）仍无法稳定维持在90%以上；</w:t>
      </w:r>
    </w:p>
    <w:p w14:paraId="3BFA5CE4">
      <w:pPr>
        <w:pStyle w:val="174"/>
        <w:ind w:left="281" w:leftChars="134"/>
      </w:pPr>
      <w:r>
        <w:rPr>
          <w:rFonts w:hint="eastAsia"/>
        </w:rPr>
        <w:t>设施的光源、灯具或控制系统技术落后，能效低下，或照明质量已无法满足现行国家标准（如CJJ 45）的要求；</w:t>
      </w:r>
    </w:p>
    <w:p w14:paraId="0ECA6F3F">
      <w:pPr>
        <w:pStyle w:val="174"/>
        <w:ind w:left="281" w:leftChars="134"/>
      </w:pPr>
      <w:r>
        <w:rPr>
          <w:rFonts w:hint="eastAsia"/>
        </w:rPr>
        <w:t>因城市规划或道路功能调整，需对照明设施进行全面提升；</w:t>
      </w:r>
    </w:p>
    <w:p w14:paraId="071A8441">
      <w:pPr>
        <w:pStyle w:val="174"/>
        <w:ind w:left="281" w:leftChars="134"/>
      </w:pPr>
      <w:r>
        <w:rPr>
          <w:rFonts w:hint="eastAsia"/>
        </w:rPr>
        <w:t>对设施进行整体性整修，其工程规模（如数量、费用）达到中修上限，且性质属于系统性更新。</w:t>
      </w:r>
    </w:p>
    <w:p w14:paraId="1F506637">
      <w:pPr>
        <w:pStyle w:val="174"/>
        <w:ind w:left="281" w:leftChars="134"/>
      </w:pPr>
      <w:r>
        <w:rPr>
          <w:rFonts w:hint="eastAsia"/>
        </w:rPr>
        <w:t>改造工程的设计、施工与验收应严格执行现行国家标准CJJ 89的规定。</w:t>
      </w:r>
    </w:p>
    <w:p w14:paraId="6A6E1316">
      <w:pPr>
        <w:pStyle w:val="105"/>
        <w:numPr>
          <w:ilvl w:val="2"/>
          <w:numId w:val="33"/>
        </w:numPr>
        <w:spacing w:before="156" w:after="156"/>
        <w:ind w:left="-13" w:leftChars="-6"/>
      </w:pPr>
      <w:bookmarkStart w:id="359" w:name="_Toc153372150"/>
      <w:bookmarkStart w:id="360" w:name="_Toc152239493"/>
      <w:bookmarkStart w:id="361" w:name="_Toc153372115"/>
      <w:bookmarkStart w:id="362" w:name="_Toc152330543"/>
      <w:bookmarkStart w:id="363" w:name="_Toc152753056"/>
      <w:bookmarkStart w:id="364" w:name="_Toc214746339"/>
      <w:bookmarkStart w:id="365" w:name="_Toc212148370"/>
      <w:bookmarkStart w:id="366" w:name="_Toc212148539"/>
      <w:bookmarkStart w:id="367" w:name="_Toc212148330"/>
      <w:bookmarkStart w:id="368" w:name="_Toc214746154"/>
      <w:bookmarkStart w:id="369" w:name="_Toc212464689"/>
      <w:bookmarkStart w:id="370" w:name="_Toc214039662"/>
      <w:r>
        <w:rPr>
          <w:rFonts w:hint="eastAsia"/>
        </w:rPr>
        <w:t>道路照明设施维护分级和</w:t>
      </w:r>
      <w:bookmarkEnd w:id="345"/>
      <w:bookmarkEnd w:id="346"/>
      <w:bookmarkEnd w:id="359"/>
      <w:bookmarkEnd w:id="360"/>
      <w:bookmarkEnd w:id="361"/>
      <w:bookmarkEnd w:id="362"/>
      <w:bookmarkEnd w:id="363"/>
      <w:r>
        <w:rPr>
          <w:rFonts w:hint="eastAsia"/>
        </w:rPr>
        <w:t>风险等级</w:t>
      </w:r>
      <w:bookmarkEnd w:id="364"/>
      <w:bookmarkEnd w:id="365"/>
      <w:bookmarkEnd w:id="366"/>
      <w:bookmarkEnd w:id="367"/>
      <w:bookmarkEnd w:id="368"/>
      <w:bookmarkEnd w:id="369"/>
      <w:bookmarkEnd w:id="370"/>
    </w:p>
    <w:p w14:paraId="1BDF1B4B">
      <w:pPr>
        <w:pStyle w:val="65"/>
        <w:numPr>
          <w:ilvl w:val="3"/>
          <w:numId w:val="33"/>
        </w:numPr>
        <w:spacing w:before="156" w:after="156"/>
        <w:ind w:left="-13" w:leftChars="-6"/>
      </w:pPr>
      <w:bookmarkStart w:id="371" w:name="_Toc212148331"/>
      <w:bookmarkStart w:id="372" w:name="_Toc214746340"/>
      <w:bookmarkStart w:id="373" w:name="_Toc212464690"/>
      <w:bookmarkStart w:id="374" w:name="_Toc214746155"/>
      <w:r>
        <w:rPr>
          <w:rFonts w:hint="eastAsia"/>
        </w:rPr>
        <w:t>道路照明维护等级分为四级：</w:t>
      </w:r>
      <w:bookmarkEnd w:id="371"/>
      <w:bookmarkEnd w:id="372"/>
      <w:bookmarkEnd w:id="373"/>
      <w:bookmarkEnd w:id="374"/>
    </w:p>
    <w:p w14:paraId="5926E017">
      <w:pPr>
        <w:pStyle w:val="174"/>
        <w:numPr>
          <w:ilvl w:val="0"/>
          <w:numId w:val="40"/>
        </w:numPr>
        <w:ind w:left="281" w:leftChars="134"/>
      </w:pPr>
      <w:r>
        <w:rPr>
          <w:rFonts w:hint="eastAsia"/>
        </w:rPr>
        <w:t>一级:快速路、主干路；</w:t>
      </w:r>
    </w:p>
    <w:p w14:paraId="436FB603">
      <w:pPr>
        <w:pStyle w:val="174"/>
        <w:ind w:left="281" w:leftChars="134"/>
      </w:pPr>
      <w:r>
        <w:rPr>
          <w:rFonts w:hint="eastAsia"/>
        </w:rPr>
        <w:t>二级:次干路；</w:t>
      </w:r>
    </w:p>
    <w:p w14:paraId="2FA65AE5">
      <w:pPr>
        <w:pStyle w:val="174"/>
        <w:ind w:left="281" w:leftChars="134"/>
      </w:pPr>
      <w:r>
        <w:rPr>
          <w:rFonts w:hint="eastAsia"/>
        </w:rPr>
        <w:t>三级:支路；</w:t>
      </w:r>
    </w:p>
    <w:p w14:paraId="1BF9D9D0">
      <w:pPr>
        <w:pStyle w:val="174"/>
        <w:ind w:left="281" w:leftChars="134"/>
      </w:pPr>
      <w:r>
        <w:rPr>
          <w:rFonts w:hint="eastAsia"/>
        </w:rPr>
        <w:t>四级:主要供行人通行的道路。</w:t>
      </w:r>
    </w:p>
    <w:p w14:paraId="5B25B323">
      <w:pPr>
        <w:pStyle w:val="65"/>
        <w:numPr>
          <w:ilvl w:val="3"/>
          <w:numId w:val="33"/>
        </w:numPr>
        <w:spacing w:before="156" w:after="156"/>
        <w:ind w:left="-13" w:leftChars="-6"/>
      </w:pPr>
      <w:bookmarkStart w:id="375" w:name="_Toc152753053"/>
      <w:bookmarkStart w:id="376" w:name="_Toc152239490"/>
      <w:bookmarkStart w:id="377" w:name="_Toc152330540"/>
      <w:bookmarkStart w:id="378" w:name="_Toc153372147"/>
      <w:bookmarkStart w:id="379" w:name="_Toc153372112"/>
      <w:bookmarkStart w:id="380" w:name="_Toc212464691"/>
      <w:bookmarkStart w:id="381" w:name="_Toc214746341"/>
      <w:bookmarkStart w:id="382" w:name="_Toc214746156"/>
      <w:bookmarkStart w:id="383" w:name="_Toc212148332"/>
      <w:r>
        <w:t>道路照明设施</w:t>
      </w:r>
      <w:bookmarkEnd w:id="375"/>
      <w:bookmarkEnd w:id="376"/>
      <w:bookmarkEnd w:id="377"/>
      <w:bookmarkEnd w:id="378"/>
      <w:bookmarkEnd w:id="379"/>
      <w:r>
        <w:rPr>
          <w:rFonts w:hint="eastAsia"/>
        </w:rPr>
        <w:t>安全风险等级</w:t>
      </w:r>
      <w:bookmarkEnd w:id="380"/>
      <w:bookmarkEnd w:id="381"/>
      <w:bookmarkEnd w:id="382"/>
      <w:bookmarkEnd w:id="383"/>
    </w:p>
    <w:p w14:paraId="505636DB">
      <w:pPr>
        <w:pStyle w:val="56"/>
        <w:ind w:left="-13" w:leftChars="-6" w:firstLine="420"/>
      </w:pPr>
      <w:r>
        <w:rPr>
          <w:rFonts w:hint="eastAsia"/>
        </w:rPr>
        <w:t>应每年对道路照明设施进行安全风险评估，依据其所在位置、行人密度、历史故障率及使用年限等因素，动态调整风险等级，并实施差异化管理。风险等级分为高风险、中风险、低风险三级，具体分级条件见表1。</w:t>
      </w:r>
    </w:p>
    <w:p w14:paraId="1683540A">
      <w:pPr>
        <w:pStyle w:val="112"/>
        <w:spacing w:before="156" w:after="156"/>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道路照明设施安全风险等级</w:t>
      </w:r>
    </w:p>
    <w:tbl>
      <w:tblPr>
        <w:tblStyle w:val="27"/>
        <w:tblW w:w="939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44"/>
        <w:gridCol w:w="2989"/>
        <w:gridCol w:w="2931"/>
        <w:gridCol w:w="2333"/>
      </w:tblGrid>
      <w:tr w14:paraId="10DAE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trPr>
        <w:tc>
          <w:tcPr>
            <w:tcW w:w="1144" w:type="dxa"/>
            <w:tcBorders>
              <w:top w:val="single" w:color="auto" w:sz="8" w:space="0"/>
              <w:bottom w:val="single" w:color="auto" w:sz="8" w:space="0"/>
            </w:tcBorders>
            <w:vAlign w:val="center"/>
          </w:tcPr>
          <w:p w14:paraId="473BCD5D">
            <w:pPr>
              <w:pStyle w:val="178"/>
              <w:ind w:left="-13" w:leftChars="-6"/>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分级类目</w:t>
            </w:r>
          </w:p>
        </w:tc>
        <w:tc>
          <w:tcPr>
            <w:tcW w:w="2989" w:type="dxa"/>
            <w:tcBorders>
              <w:top w:val="single" w:color="auto" w:sz="8" w:space="0"/>
              <w:bottom w:val="single" w:color="auto" w:sz="8" w:space="0"/>
            </w:tcBorders>
            <w:vAlign w:val="center"/>
          </w:tcPr>
          <w:p w14:paraId="5C42386F">
            <w:pPr>
              <w:widowControl/>
              <w:adjustRightInd/>
              <w:spacing w:line="240" w:lineRule="auto"/>
              <w:ind w:left="-13" w:leftChars="-6"/>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高风险</w:t>
            </w:r>
          </w:p>
        </w:tc>
        <w:tc>
          <w:tcPr>
            <w:tcW w:w="2931" w:type="dxa"/>
            <w:tcBorders>
              <w:top w:val="single" w:color="auto" w:sz="8" w:space="0"/>
              <w:bottom w:val="single" w:color="auto" w:sz="8" w:space="0"/>
            </w:tcBorders>
            <w:vAlign w:val="center"/>
          </w:tcPr>
          <w:p w14:paraId="737BD762">
            <w:pPr>
              <w:widowControl/>
              <w:adjustRightInd/>
              <w:spacing w:line="240" w:lineRule="auto"/>
              <w:ind w:left="-13" w:leftChars="-6" w:right="1440"/>
              <w:jc w:val="righ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中风险</w:t>
            </w:r>
          </w:p>
        </w:tc>
        <w:tc>
          <w:tcPr>
            <w:tcW w:w="2333" w:type="dxa"/>
            <w:tcBorders>
              <w:top w:val="single" w:color="auto" w:sz="8" w:space="0"/>
              <w:bottom w:val="single" w:color="auto" w:sz="8" w:space="0"/>
            </w:tcBorders>
            <w:vAlign w:val="center"/>
          </w:tcPr>
          <w:p w14:paraId="7102BB5E">
            <w:pPr>
              <w:widowControl/>
              <w:adjustRightInd/>
              <w:spacing w:line="240" w:lineRule="auto"/>
              <w:ind w:left="-13" w:leftChars="-6"/>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低风险</w:t>
            </w:r>
          </w:p>
        </w:tc>
      </w:tr>
      <w:tr w14:paraId="7AEE8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88" w:hRule="atLeast"/>
        </w:trPr>
        <w:tc>
          <w:tcPr>
            <w:tcW w:w="1144" w:type="dxa"/>
            <w:vMerge w:val="restart"/>
            <w:tcBorders>
              <w:top w:val="single" w:color="auto" w:sz="8" w:space="0"/>
            </w:tcBorders>
            <w:vAlign w:val="center"/>
          </w:tcPr>
          <w:p w14:paraId="39CB8916">
            <w:pPr>
              <w:pStyle w:val="178"/>
              <w:ind w:left="-13" w:leftChars="-6"/>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路面积水</w:t>
            </w:r>
          </w:p>
        </w:tc>
        <w:tc>
          <w:tcPr>
            <w:tcW w:w="2989" w:type="dxa"/>
            <w:tcBorders>
              <w:top w:val="single" w:color="auto" w:sz="8" w:space="0"/>
            </w:tcBorders>
            <w:vAlign w:val="center"/>
          </w:tcPr>
          <w:p w14:paraId="5056E19D">
            <w:pPr>
              <w:widowControl/>
              <w:snapToGrid w:val="0"/>
              <w:spacing w:line="240" w:lineRule="auto"/>
              <w:ind w:left="111" w:leftChars="53" w:right="128" w:rightChars="6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易涝点：</w:t>
            </w:r>
            <w:r>
              <w:rPr>
                <w:rFonts w:hint="eastAsia" w:ascii="宋体" w:hAnsi="宋体" w:cs="宋体"/>
                <w:color w:val="000000" w:themeColor="text1"/>
                <w:sz w:val="18"/>
                <w:szCs w:val="18"/>
                <w14:textFill>
                  <w14:solidFill>
                    <w14:schemeClr w14:val="tx1"/>
                  </w14:solidFill>
                </w14:textFill>
              </w:rPr>
              <w:t>同时符合下述条件的积水区域：</w:t>
            </w:r>
          </w:p>
          <w:p w14:paraId="301A2EF6">
            <w:pPr>
              <w:widowControl/>
              <w:snapToGrid w:val="0"/>
              <w:spacing w:line="240" w:lineRule="auto"/>
              <w:ind w:left="111" w:leftChars="53" w:right="128" w:rightChars="6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（1）道路或地面在近3年内至少发生2次（含）以上的水浸事件，对城市道路交通及市民生命财产安全造成不利影响；</w:t>
            </w:r>
          </w:p>
        </w:tc>
        <w:tc>
          <w:tcPr>
            <w:tcW w:w="2931" w:type="dxa"/>
            <w:tcBorders>
              <w:top w:val="single" w:color="auto" w:sz="8" w:space="0"/>
            </w:tcBorders>
            <w:vAlign w:val="center"/>
          </w:tcPr>
          <w:p w14:paraId="77884E8F">
            <w:pPr>
              <w:widowControl/>
              <w:tabs>
                <w:tab w:val="left" w:pos="3150"/>
              </w:tabs>
              <w:snapToGrid w:val="0"/>
              <w:spacing w:line="240" w:lineRule="auto"/>
              <w:ind w:left="80" w:leftChars="38" w:right="82" w:rightChars="39"/>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积水点：</w:t>
            </w:r>
            <w:r>
              <w:rPr>
                <w:rFonts w:hint="eastAsia" w:ascii="宋体" w:hAnsi="宋体" w:cs="宋体"/>
                <w:color w:val="000000" w:themeColor="text1"/>
                <w:sz w:val="18"/>
                <w:szCs w:val="18"/>
                <w14:textFill>
                  <w14:solidFill>
                    <w14:schemeClr w14:val="tx1"/>
                  </w14:solidFill>
                </w14:textFill>
              </w:rPr>
              <w:t>同时符合下述条件的积水区域：</w:t>
            </w:r>
          </w:p>
          <w:p w14:paraId="433AB0D2">
            <w:pPr>
              <w:widowControl/>
              <w:tabs>
                <w:tab w:val="left" w:pos="3150"/>
              </w:tabs>
              <w:snapToGrid w:val="0"/>
              <w:spacing w:line="240" w:lineRule="auto"/>
              <w:ind w:left="80" w:leftChars="38" w:right="82" w:rightChars="39"/>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（1）道路或地面在近5年内发生1次（含）以上的水浸事件，对城市道路交通及市民生命财产安全造成不利影响或属于易受淹隧道、涵洞；</w:t>
            </w:r>
          </w:p>
        </w:tc>
        <w:tc>
          <w:tcPr>
            <w:tcW w:w="2333" w:type="dxa"/>
            <w:tcBorders>
              <w:top w:val="single" w:color="auto" w:sz="8" w:space="0"/>
            </w:tcBorders>
            <w:vAlign w:val="center"/>
          </w:tcPr>
          <w:p w14:paraId="3D9E3F48">
            <w:pPr>
              <w:widowControl/>
              <w:snapToGrid w:val="0"/>
              <w:spacing w:line="240" w:lineRule="auto"/>
              <w:ind w:left="-13" w:leftChars="-6" w:right="55" w:rightChars="26"/>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非积水区：</w:t>
            </w:r>
            <w:r>
              <w:rPr>
                <w:rFonts w:hint="eastAsia" w:ascii="宋体" w:hAnsi="宋体" w:cs="宋体"/>
                <w:color w:val="000000" w:themeColor="text1"/>
                <w:sz w:val="18"/>
                <w:szCs w:val="18"/>
                <w14:textFill>
                  <w14:solidFill>
                    <w14:schemeClr w14:val="tx1"/>
                  </w14:solidFill>
                </w14:textFill>
              </w:rPr>
              <w:t>红色暴雨时未出现过明显积水的区域</w:t>
            </w:r>
          </w:p>
        </w:tc>
      </w:tr>
      <w:tr w14:paraId="2B5F1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44" w:type="dxa"/>
            <w:vMerge w:val="continue"/>
            <w:vAlign w:val="center"/>
          </w:tcPr>
          <w:p w14:paraId="2B141DF1">
            <w:pPr>
              <w:pStyle w:val="178"/>
              <w:ind w:left="-13" w:leftChars="-6"/>
              <w:rPr>
                <w:rFonts w:hint="eastAsia" w:hAnsi="宋体" w:cs="宋体"/>
                <w:color w:val="000000" w:themeColor="text1"/>
                <w14:textFill>
                  <w14:solidFill>
                    <w14:schemeClr w14:val="tx1"/>
                  </w14:solidFill>
                </w14:textFill>
              </w:rPr>
            </w:pPr>
          </w:p>
        </w:tc>
        <w:tc>
          <w:tcPr>
            <w:tcW w:w="2989" w:type="dxa"/>
            <w:vAlign w:val="center"/>
          </w:tcPr>
          <w:p w14:paraId="3DCD669D">
            <w:pPr>
              <w:widowControl/>
              <w:snapToGrid w:val="0"/>
              <w:spacing w:line="240" w:lineRule="auto"/>
              <w:ind w:left="-13" w:leftChars="-6" w:right="50" w:rightChars="24"/>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（2）积水最大深度在20cm（含）以上；</w:t>
            </w:r>
          </w:p>
        </w:tc>
        <w:tc>
          <w:tcPr>
            <w:tcW w:w="2931" w:type="dxa"/>
            <w:vAlign w:val="center"/>
          </w:tcPr>
          <w:p w14:paraId="0BE67A7E">
            <w:pPr>
              <w:widowControl/>
              <w:tabs>
                <w:tab w:val="left" w:pos="3150"/>
              </w:tabs>
              <w:snapToGrid w:val="0"/>
              <w:spacing w:line="240" w:lineRule="auto"/>
              <w:ind w:left="-13" w:leftChars="-6" w:right="88" w:rightChars="42"/>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（2）积水最大深度在15cm（含）以上；</w:t>
            </w:r>
          </w:p>
        </w:tc>
        <w:tc>
          <w:tcPr>
            <w:tcW w:w="2333" w:type="dxa"/>
            <w:vAlign w:val="center"/>
          </w:tcPr>
          <w:p w14:paraId="23F5E501">
            <w:pPr>
              <w:widowControl/>
              <w:snapToGrid w:val="0"/>
              <w:spacing w:line="240" w:lineRule="auto"/>
              <w:ind w:left="-13" w:leftChars="-6"/>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14:paraId="0F18E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44" w:type="dxa"/>
            <w:vMerge w:val="continue"/>
            <w:vAlign w:val="center"/>
          </w:tcPr>
          <w:p w14:paraId="7A20F567">
            <w:pPr>
              <w:pStyle w:val="178"/>
              <w:ind w:left="-13" w:leftChars="-6"/>
              <w:rPr>
                <w:rFonts w:hint="eastAsia" w:hAnsi="宋体" w:cs="宋体"/>
                <w:color w:val="000000" w:themeColor="text1"/>
                <w14:textFill>
                  <w14:solidFill>
                    <w14:schemeClr w14:val="tx1"/>
                  </w14:solidFill>
                </w14:textFill>
              </w:rPr>
            </w:pPr>
          </w:p>
        </w:tc>
        <w:tc>
          <w:tcPr>
            <w:tcW w:w="2989" w:type="dxa"/>
            <w:vAlign w:val="center"/>
          </w:tcPr>
          <w:p w14:paraId="5D7359C4">
            <w:pPr>
              <w:widowControl/>
              <w:snapToGrid w:val="0"/>
              <w:spacing w:line="240" w:lineRule="auto"/>
              <w:ind w:left="-13" w:leftChars="-6" w:right="50" w:rightChars="24"/>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（3）积水时间在30min（含）以上；</w:t>
            </w:r>
          </w:p>
        </w:tc>
        <w:tc>
          <w:tcPr>
            <w:tcW w:w="2931" w:type="dxa"/>
            <w:vAlign w:val="center"/>
          </w:tcPr>
          <w:p w14:paraId="2D479D07">
            <w:pPr>
              <w:widowControl/>
              <w:tabs>
                <w:tab w:val="left" w:pos="3150"/>
              </w:tabs>
              <w:snapToGrid w:val="0"/>
              <w:spacing w:line="240" w:lineRule="auto"/>
              <w:ind w:left="-13" w:leftChars="-6" w:right="88" w:rightChars="42"/>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（3）积水时间在30min（含）以上</w:t>
            </w:r>
          </w:p>
        </w:tc>
        <w:tc>
          <w:tcPr>
            <w:tcW w:w="2333" w:type="dxa"/>
            <w:vAlign w:val="center"/>
          </w:tcPr>
          <w:p w14:paraId="2F5FF3CE">
            <w:pPr>
              <w:widowControl/>
              <w:snapToGrid w:val="0"/>
              <w:spacing w:line="240" w:lineRule="auto"/>
              <w:ind w:left="-13" w:leftChars="-6"/>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14:paraId="12635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44" w:type="dxa"/>
            <w:vMerge w:val="continue"/>
            <w:vAlign w:val="center"/>
          </w:tcPr>
          <w:p w14:paraId="4A3B425E">
            <w:pPr>
              <w:pStyle w:val="178"/>
              <w:ind w:left="-13" w:leftChars="-6"/>
              <w:rPr>
                <w:rFonts w:hint="eastAsia" w:hAnsi="宋体" w:cs="宋体"/>
                <w:color w:val="000000" w:themeColor="text1"/>
                <w14:textFill>
                  <w14:solidFill>
                    <w14:schemeClr w14:val="tx1"/>
                  </w14:solidFill>
                </w14:textFill>
              </w:rPr>
            </w:pPr>
          </w:p>
        </w:tc>
        <w:tc>
          <w:tcPr>
            <w:tcW w:w="2989" w:type="dxa"/>
            <w:vAlign w:val="center"/>
          </w:tcPr>
          <w:p w14:paraId="5E6DF47A">
            <w:pPr>
              <w:widowControl/>
              <w:snapToGrid w:val="0"/>
              <w:spacing w:line="240" w:lineRule="auto"/>
              <w:ind w:left="-13" w:leftChars="-6" w:right="50" w:rightChars="24"/>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（4）积水面积不小于500平方米。</w:t>
            </w:r>
          </w:p>
        </w:tc>
        <w:tc>
          <w:tcPr>
            <w:tcW w:w="2931" w:type="dxa"/>
            <w:vAlign w:val="center"/>
          </w:tcPr>
          <w:p w14:paraId="3B48CE7A">
            <w:pPr>
              <w:widowControl/>
              <w:tabs>
                <w:tab w:val="left" w:pos="3150"/>
              </w:tabs>
              <w:snapToGrid w:val="0"/>
              <w:spacing w:line="240" w:lineRule="auto"/>
              <w:ind w:left="-13" w:leftChars="-6" w:right="88" w:rightChars="42"/>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2333" w:type="dxa"/>
            <w:vAlign w:val="center"/>
          </w:tcPr>
          <w:p w14:paraId="7325F635">
            <w:pPr>
              <w:widowControl/>
              <w:snapToGrid w:val="0"/>
              <w:spacing w:line="240" w:lineRule="auto"/>
              <w:ind w:left="-13" w:leftChars="-6"/>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14:paraId="5D5B1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55" w:hRule="atLeast"/>
        </w:trPr>
        <w:tc>
          <w:tcPr>
            <w:tcW w:w="1144" w:type="dxa"/>
            <w:vAlign w:val="center"/>
          </w:tcPr>
          <w:p w14:paraId="074AE8E9">
            <w:pPr>
              <w:pStyle w:val="178"/>
              <w:ind w:left="-13" w:leftChars="-6"/>
              <w:rPr>
                <w:rFonts w:hint="eastAsia" w:hAnsi="宋体" w:cs="宋体"/>
                <w:color w:val="000000" w:themeColor="text1"/>
                <w14:textFill>
                  <w14:solidFill>
                    <w14:schemeClr w14:val="tx1"/>
                  </w14:solidFill>
                </w14:textFill>
              </w:rPr>
            </w:pPr>
            <w:r>
              <w:rPr>
                <w:rFonts w:hint="eastAsia" w:hAnsi="宋体" w:cs="宋体"/>
                <w:bCs/>
                <w:color w:val="000000" w:themeColor="text1"/>
                <w:szCs w:val="18"/>
                <w14:textFill>
                  <w14:solidFill>
                    <w14:schemeClr w14:val="tx1"/>
                  </w14:solidFill>
                </w14:textFill>
              </w:rPr>
              <w:t>供电电缆绝缘老化情况</w:t>
            </w:r>
          </w:p>
        </w:tc>
        <w:tc>
          <w:tcPr>
            <w:tcW w:w="2989" w:type="dxa"/>
            <w:vAlign w:val="center"/>
          </w:tcPr>
          <w:p w14:paraId="5FD5F721">
            <w:pPr>
              <w:widowControl/>
              <w:snapToGrid w:val="0"/>
              <w:spacing w:line="240" w:lineRule="auto"/>
              <w:ind w:left="111" w:leftChars="53" w:right="170" w:rightChars="81"/>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市中心或商业区，批发市场集散地及学校、幼儿园、医院等人流密集区域的周边道路。供电电缆绝缘电阻低于0.5MΩ/km，或供电电缆对地阻抗低于10kΩ的设施周边区域。</w:t>
            </w:r>
          </w:p>
        </w:tc>
        <w:tc>
          <w:tcPr>
            <w:tcW w:w="2931" w:type="dxa"/>
            <w:vAlign w:val="center"/>
          </w:tcPr>
          <w:p w14:paraId="2E768794">
            <w:pPr>
              <w:widowControl/>
              <w:tabs>
                <w:tab w:val="left" w:pos="3150"/>
              </w:tabs>
              <w:snapToGrid w:val="0"/>
              <w:spacing w:line="240" w:lineRule="auto"/>
              <w:ind w:left="65" w:leftChars="31" w:right="124" w:rightChars="59"/>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所有道路供电电缆绝缘电阻低于0.5MΩ/km</w:t>
            </w:r>
            <w:r>
              <w:rPr>
                <w:rFonts w:hint="eastAsia" w:ascii="宋体" w:hAnsi="宋体" w:cs="宋体"/>
                <w:color w:val="000000" w:themeColor="text1"/>
                <w:sz w:val="18"/>
                <w:szCs w:val="18"/>
                <w14:textFill>
                  <w14:solidFill>
                    <w14:schemeClr w14:val="tx1"/>
                  </w14:solidFill>
                </w14:textFill>
              </w:rPr>
              <w:t>，或供电电缆对地阻抗低于30kΩ的设施周边区域。</w:t>
            </w:r>
          </w:p>
        </w:tc>
        <w:tc>
          <w:tcPr>
            <w:tcW w:w="2333" w:type="dxa"/>
            <w:vAlign w:val="center"/>
          </w:tcPr>
          <w:p w14:paraId="143C0366">
            <w:pPr>
              <w:widowControl/>
              <w:snapToGrid w:val="0"/>
              <w:spacing w:line="240" w:lineRule="auto"/>
              <w:ind w:left="99" w:leftChars="47" w:right="105" w:rightChars="5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所有道路供电电缆绝缘电阻高于0.5MΩ，或供电电缆对地阻抗高于30kΩ的设施周边区域。</w:t>
            </w:r>
          </w:p>
        </w:tc>
      </w:tr>
      <w:tr w14:paraId="36C08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00" w:hRule="atLeast"/>
        </w:trPr>
        <w:tc>
          <w:tcPr>
            <w:tcW w:w="1144" w:type="dxa"/>
            <w:vAlign w:val="center"/>
          </w:tcPr>
          <w:p w14:paraId="098A9FC6">
            <w:pPr>
              <w:pStyle w:val="178"/>
              <w:ind w:left="-13" w:leftChars="-6"/>
              <w:rPr>
                <w:rFonts w:hint="eastAsia" w:hAnsi="宋体" w:cs="宋体"/>
                <w:bCs/>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绝缘护套的损坏程度</w:t>
            </w:r>
          </w:p>
        </w:tc>
        <w:tc>
          <w:tcPr>
            <w:tcW w:w="2989" w:type="dxa"/>
            <w:vAlign w:val="center"/>
          </w:tcPr>
          <w:p w14:paraId="26201778">
            <w:pPr>
              <w:widowControl/>
              <w:snapToGrid w:val="0"/>
              <w:spacing w:line="240" w:lineRule="auto"/>
              <w:ind w:left="111" w:leftChars="53" w:right="170" w:rightChars="81"/>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r>
              <w:rPr>
                <w:rFonts w:ascii="宋体" w:hAnsi="宋体" w:cs="宋体"/>
                <w:color w:val="000000" w:themeColor="text1"/>
                <w:sz w:val="18"/>
                <w:szCs w:val="18"/>
                <w14:textFill>
                  <w14:solidFill>
                    <w14:schemeClr w14:val="tx1"/>
                  </w14:solidFill>
                </w14:textFill>
              </w:rPr>
              <w:t>护套完全撕裂、开裂或缺失一大块。</w:t>
            </w:r>
          </w:p>
          <w:p w14:paraId="38311456">
            <w:pPr>
              <w:widowControl/>
              <w:snapToGrid w:val="0"/>
              <w:spacing w:line="240" w:lineRule="auto"/>
              <w:ind w:left="111" w:leftChars="53" w:right="170" w:rightChars="81"/>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r>
              <w:rPr>
                <w:rFonts w:ascii="宋体" w:hAnsi="宋体" w:cs="宋体"/>
                <w:color w:val="000000" w:themeColor="text1"/>
                <w:sz w:val="18"/>
                <w:szCs w:val="18"/>
                <w14:textFill>
                  <w14:solidFill>
                    <w14:schemeClr w14:val="tx1"/>
                  </w14:solidFill>
                </w14:textFill>
              </w:rPr>
              <w:t>导体（铜线/铝线）已直接暴露在外。</w:t>
            </w:r>
          </w:p>
          <w:p w14:paraId="4DE5F47E">
            <w:pPr>
              <w:widowControl/>
              <w:snapToGrid w:val="0"/>
              <w:spacing w:line="240" w:lineRule="auto"/>
              <w:ind w:left="111" w:leftChars="53" w:right="170" w:rightChars="81"/>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r>
              <w:rPr>
                <w:rFonts w:ascii="宋体" w:hAnsi="宋体" w:cs="宋体"/>
                <w:color w:val="000000" w:themeColor="text1"/>
                <w:sz w:val="18"/>
                <w:szCs w:val="18"/>
                <w14:textFill>
                  <w14:solidFill>
                    <w14:schemeClr w14:val="tx1"/>
                  </w14:solidFill>
                </w14:textFill>
              </w:rPr>
              <w:t>护套严重碳化、熔融，或由过电流、短路故障导致明显鼓包、爆裂。</w:t>
            </w:r>
          </w:p>
          <w:p w14:paraId="09E16A08">
            <w:pPr>
              <w:widowControl/>
              <w:snapToGrid w:val="0"/>
              <w:spacing w:line="240" w:lineRule="auto"/>
              <w:ind w:left="111" w:leftChars="53" w:right="170" w:rightChars="81"/>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r>
              <w:rPr>
                <w:rFonts w:ascii="宋体" w:hAnsi="宋体" w:cs="宋体"/>
                <w:color w:val="000000" w:themeColor="text1"/>
                <w:sz w:val="18"/>
                <w:szCs w:val="18"/>
                <w14:textFill>
                  <w14:solidFill>
                    <w14:schemeClr w14:val="tx1"/>
                  </w14:solidFill>
                </w14:textFill>
              </w:rPr>
              <w:t>伴随有进水、受潮现象。</w:t>
            </w:r>
          </w:p>
        </w:tc>
        <w:tc>
          <w:tcPr>
            <w:tcW w:w="2931" w:type="dxa"/>
            <w:vAlign w:val="center"/>
          </w:tcPr>
          <w:p w14:paraId="27AD69BC">
            <w:pPr>
              <w:widowControl/>
              <w:tabs>
                <w:tab w:val="left" w:pos="3150"/>
              </w:tabs>
              <w:snapToGrid w:val="0"/>
              <w:spacing w:line="240" w:lineRule="auto"/>
              <w:ind w:left="65" w:leftChars="31" w:right="124" w:rightChars="59"/>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1、护套有明显的割伤、撕裂或磨损。</w:t>
            </w:r>
          </w:p>
          <w:p w14:paraId="42BE06F2">
            <w:pPr>
              <w:widowControl/>
              <w:tabs>
                <w:tab w:val="left" w:pos="3150"/>
              </w:tabs>
              <w:snapToGrid w:val="0"/>
              <w:spacing w:line="240" w:lineRule="auto"/>
              <w:ind w:left="65" w:leftChars="31" w:right="124" w:rightChars="59"/>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2、老化严重，出现较深的、连贯的裂纹，能看到内部的屏蔽层或颜色不同的内层护套。</w:t>
            </w:r>
          </w:p>
          <w:p w14:paraId="0F1D4DDB">
            <w:pPr>
              <w:widowControl/>
              <w:tabs>
                <w:tab w:val="left" w:pos="3150"/>
              </w:tabs>
              <w:snapToGrid w:val="0"/>
              <w:spacing w:line="240" w:lineRule="auto"/>
              <w:ind w:left="65" w:leftChars="31" w:right="124" w:rightChars="59"/>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3、局部有烧灼痕迹或过热变形，但未暴露导体。</w:t>
            </w:r>
          </w:p>
          <w:p w14:paraId="72407929">
            <w:pPr>
              <w:widowControl/>
              <w:tabs>
                <w:tab w:val="left" w:pos="3150"/>
              </w:tabs>
              <w:snapToGrid w:val="0"/>
              <w:spacing w:line="240" w:lineRule="auto"/>
              <w:ind w:left="65" w:leftChars="31" w:right="124" w:rightChars="59"/>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4、破损处已有一定深度和面积，但尚未暴露电缆的导体（线芯）。</w:t>
            </w:r>
          </w:p>
        </w:tc>
        <w:tc>
          <w:tcPr>
            <w:tcW w:w="2333" w:type="dxa"/>
            <w:vAlign w:val="center"/>
          </w:tcPr>
          <w:p w14:paraId="2E751959">
            <w:pPr>
              <w:widowControl/>
              <w:snapToGrid w:val="0"/>
              <w:spacing w:line="240" w:lineRule="auto"/>
              <w:ind w:left="99" w:leftChars="47" w:right="105" w:rightChars="5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1、表面有轻微的划痕、刮伤或压痕。</w:t>
            </w:r>
          </w:p>
          <w:p w14:paraId="5D5A441F">
            <w:pPr>
              <w:widowControl/>
              <w:snapToGrid w:val="0"/>
              <w:spacing w:line="240" w:lineRule="auto"/>
              <w:ind w:left="99" w:leftChars="47" w:right="105" w:rightChars="5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2、护套表面有轻微的老化迹象，如颜色轻微变淡、表面有细微的粉化或裂纹，但仅限于最外层。</w:t>
            </w:r>
          </w:p>
          <w:p w14:paraId="6AF43C77">
            <w:pPr>
              <w:widowControl/>
              <w:snapToGrid w:val="0"/>
              <w:spacing w:line="240" w:lineRule="auto"/>
              <w:ind w:left="99" w:leftChars="47" w:right="105" w:rightChars="5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3、磨损面积小，深度浅，未伤及内层结构</w:t>
            </w:r>
          </w:p>
        </w:tc>
      </w:tr>
    </w:tbl>
    <w:p w14:paraId="141292B3">
      <w:pPr>
        <w:pStyle w:val="65"/>
        <w:numPr>
          <w:ilvl w:val="3"/>
          <w:numId w:val="33"/>
        </w:numPr>
        <w:spacing w:before="156" w:after="156"/>
        <w:ind w:left="-13" w:leftChars="-6"/>
        <w:rPr>
          <w:color w:val="000000" w:themeColor="text1"/>
          <w14:textFill>
            <w14:solidFill>
              <w14:schemeClr w14:val="tx1"/>
            </w14:solidFill>
          </w14:textFill>
        </w:rPr>
      </w:pPr>
      <w:bookmarkStart w:id="384" w:name="_Toc212464692"/>
      <w:bookmarkStart w:id="385" w:name="_Toc212148333"/>
      <w:bookmarkStart w:id="386" w:name="_Toc214746342"/>
      <w:bookmarkStart w:id="387" w:name="_Toc214746157"/>
      <w:r>
        <w:rPr>
          <w:rFonts w:hint="eastAsia"/>
          <w:color w:val="000000" w:themeColor="text1"/>
          <w14:textFill>
            <w14:solidFill>
              <w14:schemeClr w14:val="tx1"/>
            </w14:solidFill>
          </w14:textFill>
        </w:rPr>
        <w:t>维护响应与质量要求</w:t>
      </w:r>
      <w:bookmarkEnd w:id="384"/>
      <w:bookmarkEnd w:id="385"/>
      <w:bookmarkEnd w:id="386"/>
      <w:bookmarkEnd w:id="387"/>
    </w:p>
    <w:p w14:paraId="27929454">
      <w:pPr>
        <w:pStyle w:val="65"/>
        <w:numPr>
          <w:ilvl w:val="3"/>
          <w:numId w:val="0"/>
        </w:numPr>
        <w:spacing w:before="156" w:after="156"/>
        <w:ind w:left="-13" w:leftChars="-6"/>
        <w:rPr>
          <w:color w:val="000000" w:themeColor="text1"/>
          <w14:textFill>
            <w14:solidFill>
              <w14:schemeClr w14:val="tx1"/>
            </w14:solidFill>
          </w14:textFill>
        </w:rPr>
      </w:pPr>
      <w:bookmarkStart w:id="388" w:name="_Toc214746343"/>
      <w:bookmarkStart w:id="389" w:name="_Toc212148334"/>
      <w:bookmarkStart w:id="390" w:name="_Toc214746158"/>
      <w:bookmarkStart w:id="391" w:name="_Toc212464693"/>
      <w:r>
        <w:rPr>
          <w:rFonts w:hint="eastAsia"/>
          <w:color w:val="000000" w:themeColor="text1"/>
          <w14:textFill>
            <w14:solidFill>
              <w14:schemeClr w14:val="tx1"/>
            </w14:solidFill>
          </w14:textFill>
        </w:rPr>
        <w:t>6.3.3.1维护响应周期</w:t>
      </w:r>
      <w:bookmarkEnd w:id="388"/>
      <w:bookmarkEnd w:id="389"/>
      <w:bookmarkEnd w:id="390"/>
      <w:bookmarkEnd w:id="391"/>
    </w:p>
    <w:p w14:paraId="3D510FF1">
      <w:pPr>
        <w:pStyle w:val="174"/>
        <w:numPr>
          <w:ilvl w:val="0"/>
          <w:numId w:val="41"/>
        </w:numPr>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一级道路维护：故障修复周期不超过 24小时。</w:t>
      </w:r>
    </w:p>
    <w:p w14:paraId="69DD5795">
      <w:pPr>
        <w:pStyle w:val="174"/>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二级、三级、四级道路维护：故障修复周期不超过 48小时。</w:t>
      </w:r>
    </w:p>
    <w:p w14:paraId="6B75D075">
      <w:pPr>
        <w:pStyle w:val="65"/>
        <w:numPr>
          <w:ilvl w:val="3"/>
          <w:numId w:val="0"/>
        </w:numPr>
        <w:spacing w:before="156" w:after="156"/>
        <w:ind w:left="-13" w:leftChars="-6"/>
        <w:rPr>
          <w:color w:val="000000" w:themeColor="text1"/>
          <w14:textFill>
            <w14:solidFill>
              <w14:schemeClr w14:val="tx1"/>
            </w14:solidFill>
          </w14:textFill>
        </w:rPr>
      </w:pPr>
      <w:bookmarkStart w:id="392" w:name="_Toc214746344"/>
      <w:bookmarkStart w:id="393" w:name="_Toc212148335"/>
      <w:bookmarkStart w:id="394" w:name="_Toc212464694"/>
      <w:bookmarkStart w:id="395" w:name="_Toc214746159"/>
      <w:r>
        <w:rPr>
          <w:rFonts w:hint="eastAsia"/>
          <w:color w:val="000000" w:themeColor="text1"/>
          <w14:textFill>
            <w14:solidFill>
              <w14:schemeClr w14:val="tx1"/>
            </w14:solidFill>
          </w14:textFill>
        </w:rPr>
        <w:t>6.3.3.2运行与完好指标</w:t>
      </w:r>
      <w:bookmarkEnd w:id="392"/>
      <w:bookmarkEnd w:id="393"/>
      <w:bookmarkEnd w:id="394"/>
      <w:bookmarkEnd w:id="395"/>
    </w:p>
    <w:p w14:paraId="21CB16D6">
      <w:pPr>
        <w:pStyle w:val="174"/>
        <w:numPr>
          <w:ilvl w:val="0"/>
          <w:numId w:val="42"/>
        </w:numPr>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亮灯率：应达到98%及以上。</w:t>
      </w:r>
    </w:p>
    <w:p w14:paraId="0737CCD0">
      <w:pPr>
        <w:pStyle w:val="174"/>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设施综合完好率：应达到95%及以上。</w:t>
      </w:r>
    </w:p>
    <w:p w14:paraId="02B8FC77">
      <w:pPr>
        <w:pStyle w:val="65"/>
        <w:numPr>
          <w:ilvl w:val="3"/>
          <w:numId w:val="0"/>
        </w:numPr>
        <w:spacing w:before="156" w:after="156"/>
        <w:ind w:left="-13" w:leftChars="-6"/>
        <w:rPr>
          <w:color w:val="000000" w:themeColor="text1"/>
          <w14:textFill>
            <w14:solidFill>
              <w14:schemeClr w14:val="tx1"/>
            </w14:solidFill>
          </w14:textFill>
        </w:rPr>
      </w:pPr>
      <w:bookmarkStart w:id="396" w:name="_Toc214746345"/>
      <w:bookmarkStart w:id="397" w:name="_Toc212148336"/>
      <w:bookmarkStart w:id="398" w:name="_Toc212464695"/>
      <w:bookmarkStart w:id="399" w:name="_Toc214746160"/>
      <w:r>
        <w:rPr>
          <w:rFonts w:hint="eastAsia"/>
          <w:color w:val="000000" w:themeColor="text1"/>
          <w14:textFill>
            <w14:solidFill>
              <w14:schemeClr w14:val="tx1"/>
            </w14:solidFill>
          </w14:textFill>
        </w:rPr>
        <w:t>6.3.3.3检查制度</w:t>
      </w:r>
      <w:bookmarkEnd w:id="396"/>
      <w:bookmarkEnd w:id="397"/>
      <w:bookmarkEnd w:id="398"/>
      <w:bookmarkEnd w:id="399"/>
    </w:p>
    <w:p w14:paraId="0DBA1DDA">
      <w:pPr>
        <w:pStyle w:val="174"/>
        <w:numPr>
          <w:ilvl w:val="0"/>
          <w:numId w:val="43"/>
        </w:numPr>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检查制度用于统计与评估</w:t>
      </w:r>
      <w:r>
        <w:rPr>
          <w:color w:val="000000" w:themeColor="text1"/>
          <w14:textFill>
            <w14:solidFill>
              <w14:schemeClr w14:val="tx1"/>
            </w14:solidFill>
          </w14:textFill>
        </w:rPr>
        <w:t>亮灯率与设施综合完好率两项宏观运行指标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检查制度是对设施状态的监督性抽查，</w:t>
      </w:r>
      <w:r>
        <w:rPr>
          <w:rFonts w:hint="eastAsia"/>
          <w:color w:val="000000" w:themeColor="text1"/>
          <w14:textFill>
            <w14:solidFill>
              <w14:schemeClr w14:val="tx1"/>
            </w14:solidFill>
          </w14:textFill>
        </w:rPr>
        <w:t>抽查过程中发现的任何设施缺陷或安全隐患，无论其是否在抽样范围内，</w:t>
      </w:r>
      <w:r>
        <w:rPr>
          <w:color w:val="000000" w:themeColor="text1"/>
          <w14:textFill>
            <w14:solidFill>
              <w14:schemeClr w14:val="tx1"/>
            </w14:solidFill>
          </w14:textFill>
        </w:rPr>
        <w:t>均应生成维修工单，并纳入维护处理流程。</w:t>
      </w:r>
    </w:p>
    <w:p w14:paraId="3817E5A7">
      <w:pPr>
        <w:pStyle w:val="174"/>
        <w:ind w:left="-13" w:leftChars="-6"/>
        <w:rPr>
          <w:color w:val="000000" w:themeColor="text1"/>
          <w14:textFill>
            <w14:solidFill>
              <w14:schemeClr w14:val="tx1"/>
            </w14:solidFill>
          </w14:textFill>
        </w:rPr>
      </w:pPr>
      <w:r>
        <w:rPr>
          <w:color w:val="000000" w:themeColor="text1"/>
          <w14:textFill>
            <w14:solidFill>
              <w14:schemeClr w14:val="tx1"/>
            </w14:solidFill>
          </w14:textFill>
        </w:rPr>
        <w:t>亮灯率与设施综合完好率的检查每月</w:t>
      </w:r>
      <w:r>
        <w:rPr>
          <w:rFonts w:hint="eastAsia"/>
          <w:color w:val="000000" w:themeColor="text1"/>
          <w14:textFill>
            <w14:solidFill>
              <w14:schemeClr w14:val="tx1"/>
            </w14:solidFill>
          </w14:textFill>
        </w:rPr>
        <w:t>均</w:t>
      </w:r>
      <w:r>
        <w:rPr>
          <w:color w:val="000000" w:themeColor="text1"/>
          <w14:textFill>
            <w14:solidFill>
              <w14:schemeClr w14:val="tx1"/>
            </w14:solidFill>
          </w14:textFill>
        </w:rPr>
        <w:t>不少于1次。</w:t>
      </w:r>
    </w:p>
    <w:p w14:paraId="07D1FDA8">
      <w:pPr>
        <w:pStyle w:val="174"/>
        <w:ind w:left="-13" w:leftChars="-6"/>
        <w:rPr>
          <w:color w:val="000000" w:themeColor="text1"/>
          <w14:textFill>
            <w14:solidFill>
              <w14:schemeClr w14:val="tx1"/>
            </w14:solidFill>
          </w14:textFill>
        </w:rPr>
      </w:pPr>
      <w:r>
        <w:rPr>
          <w:color w:val="000000" w:themeColor="text1"/>
          <w14:textFill>
            <w14:solidFill>
              <w14:schemeClr w14:val="tx1"/>
            </w14:solidFill>
          </w14:textFill>
        </w:rPr>
        <w:t>每月抽样检查的灯具数量不应少于总</w:t>
      </w:r>
      <w:r>
        <w:rPr>
          <w:rFonts w:hint="eastAsia"/>
          <w:color w:val="000000" w:themeColor="text1"/>
          <w14:textFill>
            <w14:solidFill>
              <w14:schemeClr w14:val="tx1"/>
            </w14:solidFill>
          </w14:textFill>
        </w:rPr>
        <w:t>维</w:t>
      </w:r>
      <w:r>
        <w:rPr>
          <w:color w:val="000000" w:themeColor="text1"/>
          <w14:textFill>
            <w14:solidFill>
              <w14:schemeClr w14:val="tx1"/>
            </w14:solidFill>
          </w14:textFill>
        </w:rPr>
        <w:t>护灯具总量的10%。</w:t>
      </w:r>
    </w:p>
    <w:p w14:paraId="1DFCBC2C">
      <w:pPr>
        <w:pStyle w:val="174"/>
        <w:ind w:left="-13" w:leftChars="-6"/>
        <w:rPr>
          <w:color w:val="000000" w:themeColor="text1"/>
          <w14:textFill>
            <w14:solidFill>
              <w14:schemeClr w14:val="tx1"/>
            </w14:solidFill>
          </w14:textFill>
        </w:rPr>
      </w:pPr>
      <w:r>
        <w:rPr>
          <w:color w:val="000000" w:themeColor="text1"/>
          <w14:textFill>
            <w14:solidFill>
              <w14:schemeClr w14:val="tx1"/>
            </w14:solidFill>
          </w14:textFill>
        </w:rPr>
        <w:t>月度指标的计算，应以该月内所有检查结果的累计数据为准。</w:t>
      </w:r>
    </w:p>
    <w:p w14:paraId="03CBA8EC">
      <w:pPr>
        <w:pStyle w:val="174"/>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设施完好的检查内容见表2：</w:t>
      </w:r>
    </w:p>
    <w:p w14:paraId="371C1D68">
      <w:pPr>
        <w:pStyle w:val="112"/>
        <w:spacing w:before="156" w:after="156"/>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设施完好检查内容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30"/>
        <w:gridCol w:w="1023"/>
        <w:gridCol w:w="851"/>
        <w:gridCol w:w="6670"/>
      </w:tblGrid>
      <w:tr w14:paraId="3158B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30" w:type="dxa"/>
            <w:tcBorders>
              <w:top w:val="single" w:color="auto" w:sz="8" w:space="0"/>
              <w:bottom w:val="single" w:color="auto" w:sz="8" w:space="0"/>
            </w:tcBorders>
            <w:vAlign w:val="center"/>
          </w:tcPr>
          <w:p w14:paraId="4CA0F70C">
            <w:pPr>
              <w:pStyle w:val="178"/>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类别</w:t>
            </w:r>
          </w:p>
        </w:tc>
        <w:tc>
          <w:tcPr>
            <w:tcW w:w="1023" w:type="dxa"/>
            <w:tcBorders>
              <w:top w:val="single" w:color="auto" w:sz="8" w:space="0"/>
              <w:bottom w:val="single" w:color="auto" w:sz="8" w:space="0"/>
            </w:tcBorders>
            <w:vAlign w:val="center"/>
          </w:tcPr>
          <w:p w14:paraId="56326026">
            <w:pPr>
              <w:pStyle w:val="178"/>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基数</w:t>
            </w:r>
          </w:p>
        </w:tc>
        <w:tc>
          <w:tcPr>
            <w:tcW w:w="7521" w:type="dxa"/>
            <w:gridSpan w:val="2"/>
            <w:tcBorders>
              <w:top w:val="single" w:color="auto" w:sz="8" w:space="0"/>
              <w:bottom w:val="single" w:color="auto" w:sz="8" w:space="0"/>
            </w:tcBorders>
            <w:vAlign w:val="center"/>
          </w:tcPr>
          <w:p w14:paraId="659F7502">
            <w:pPr>
              <w:pStyle w:val="178"/>
              <w:ind w:left="-13" w:leftChars="-6"/>
              <w:rPr>
                <w:color w:val="000000" w:themeColor="text1"/>
                <w14:textFill>
                  <w14:solidFill>
                    <w14:schemeClr w14:val="tx1"/>
                  </w14:solidFill>
                </w14:textFill>
              </w:rPr>
            </w:pPr>
            <w:r>
              <w:rPr>
                <w:color w:val="000000" w:themeColor="text1"/>
                <w14:textFill>
                  <w14:solidFill>
                    <w14:schemeClr w14:val="tx1"/>
                  </w14:solidFill>
                </w14:textFill>
              </w:rPr>
              <w:t>检查</w:t>
            </w:r>
            <w:r>
              <w:rPr>
                <w:rFonts w:hint="eastAsia"/>
                <w:color w:val="000000" w:themeColor="text1"/>
                <w14:textFill>
                  <w14:solidFill>
                    <w14:schemeClr w14:val="tx1"/>
                  </w14:solidFill>
                </w14:textFill>
              </w:rPr>
              <w:t>内容</w:t>
            </w:r>
          </w:p>
        </w:tc>
      </w:tr>
      <w:tr w14:paraId="6E147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0" w:type="dxa"/>
            <w:tcBorders>
              <w:top w:val="single" w:color="auto" w:sz="8" w:space="0"/>
            </w:tcBorders>
            <w:vAlign w:val="center"/>
          </w:tcPr>
          <w:p w14:paraId="33F596C2">
            <w:pPr>
              <w:pStyle w:val="178"/>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灯具设施</w:t>
            </w:r>
          </w:p>
        </w:tc>
        <w:tc>
          <w:tcPr>
            <w:tcW w:w="1023" w:type="dxa"/>
            <w:tcBorders>
              <w:top w:val="single" w:color="auto" w:sz="8" w:space="0"/>
            </w:tcBorders>
            <w:vAlign w:val="center"/>
          </w:tcPr>
          <w:p w14:paraId="6FA5672A">
            <w:pPr>
              <w:pStyle w:val="178"/>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维护灯具总盏数</w:t>
            </w:r>
          </w:p>
        </w:tc>
        <w:tc>
          <w:tcPr>
            <w:tcW w:w="7521" w:type="dxa"/>
            <w:gridSpan w:val="2"/>
            <w:tcBorders>
              <w:top w:val="single" w:color="auto" w:sz="8" w:space="0"/>
            </w:tcBorders>
            <w:vAlign w:val="center"/>
          </w:tcPr>
          <w:p w14:paraId="3773BC88">
            <w:pPr>
              <w:pStyle w:val="178"/>
              <w:ind w:left="63" w:leftChars="30" w:right="107" w:rightChars="51"/>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灯杆编号标识不清晰或未编号，灯罩破损、光源不亮、电器损坏（镇流器、电容等）、灯头松落、严重积尘（覆盖底部面积≥1/3）或配件不全等缺陷。</w:t>
            </w:r>
          </w:p>
        </w:tc>
      </w:tr>
      <w:tr w14:paraId="6C968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0" w:type="dxa"/>
            <w:vAlign w:val="center"/>
          </w:tcPr>
          <w:p w14:paraId="21B56EAB">
            <w:pPr>
              <w:pStyle w:val="178"/>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灯杆设施</w:t>
            </w:r>
          </w:p>
        </w:tc>
        <w:tc>
          <w:tcPr>
            <w:tcW w:w="1023" w:type="dxa"/>
            <w:vAlign w:val="center"/>
          </w:tcPr>
          <w:p w14:paraId="48635C7B">
            <w:pPr>
              <w:pStyle w:val="178"/>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维护灯杆总根数</w:t>
            </w:r>
          </w:p>
        </w:tc>
        <w:tc>
          <w:tcPr>
            <w:tcW w:w="7521" w:type="dxa"/>
            <w:gridSpan w:val="2"/>
            <w:vAlign w:val="center"/>
          </w:tcPr>
          <w:p w14:paraId="26DFA3AA">
            <w:pPr>
              <w:pStyle w:val="178"/>
              <w:ind w:left="63" w:leftChars="3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凡存在杆体明显倾斜（≥20cm）、检查门缺失、引流线外露、防腐层严重剥落或锈蚀、结构变形等缺陷。</w:t>
            </w:r>
          </w:p>
        </w:tc>
      </w:tr>
      <w:tr w14:paraId="77E8A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0" w:type="dxa"/>
            <w:vMerge w:val="restart"/>
            <w:vAlign w:val="center"/>
          </w:tcPr>
          <w:p w14:paraId="65D726AF">
            <w:pPr>
              <w:pStyle w:val="178"/>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电力</w:t>
            </w:r>
            <w:r>
              <w:rPr>
                <w:color w:val="000000" w:themeColor="text1"/>
                <w14:textFill>
                  <w14:solidFill>
                    <w14:schemeClr w14:val="tx1"/>
                  </w14:solidFill>
                </w14:textFill>
              </w:rPr>
              <w:t>设施</w:t>
            </w:r>
          </w:p>
        </w:tc>
        <w:tc>
          <w:tcPr>
            <w:tcW w:w="1023" w:type="dxa"/>
            <w:vMerge w:val="restart"/>
            <w:vAlign w:val="center"/>
          </w:tcPr>
          <w:p w14:paraId="09F3F499">
            <w:pPr>
              <w:pStyle w:val="178"/>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维护的电力设施台（个）数</w:t>
            </w:r>
          </w:p>
        </w:tc>
        <w:tc>
          <w:tcPr>
            <w:tcW w:w="851" w:type="dxa"/>
            <w:vAlign w:val="center"/>
          </w:tcPr>
          <w:p w14:paraId="6EFB5012">
            <w:pPr>
              <w:pStyle w:val="178"/>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变配电设施</w:t>
            </w:r>
          </w:p>
        </w:tc>
        <w:tc>
          <w:tcPr>
            <w:tcW w:w="6670" w:type="dxa"/>
            <w:vAlign w:val="center"/>
          </w:tcPr>
          <w:p w14:paraId="3A3BAF1C">
            <w:pPr>
              <w:pStyle w:val="178"/>
              <w:ind w:left="134" w:leftChars="64" w:right="134" w:rightChars="64"/>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1.箱体与环境：箱体锈蚀变形、密封不严、基础沉降、内部积水/凝露/严重积尘。</w:t>
            </w:r>
          </w:p>
          <w:p w14:paraId="1EB9A6A8">
            <w:pPr>
              <w:pStyle w:val="178"/>
              <w:ind w:left="134" w:leftChars="64" w:right="134" w:rightChars="64"/>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2.电气连接：连接点松动、过热、烧蚀、氧化。</w:t>
            </w:r>
          </w:p>
          <w:p w14:paraId="533B3A92">
            <w:pPr>
              <w:pStyle w:val="178"/>
              <w:ind w:left="134" w:leftChars="64" w:right="134" w:rightChars="64"/>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3.开关保护：断路器/开关操作卡涩、异响；熔断器熔断；漏电保护器（RCD）失效；电涌保护器（SPD）状态失效。</w:t>
            </w:r>
          </w:p>
          <w:p w14:paraId="2242CE14">
            <w:pPr>
              <w:pStyle w:val="178"/>
              <w:ind w:left="134" w:leftChars="64" w:right="134" w:rightChars="64"/>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4.仪表指示：电压、电流表等显示异常或失效。</w:t>
            </w:r>
          </w:p>
        </w:tc>
      </w:tr>
      <w:tr w14:paraId="372B52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18" w:hRule="atLeast"/>
          <w:jc w:val="center"/>
        </w:trPr>
        <w:tc>
          <w:tcPr>
            <w:tcW w:w="830" w:type="dxa"/>
            <w:vMerge w:val="continue"/>
            <w:vAlign w:val="center"/>
          </w:tcPr>
          <w:p w14:paraId="32CF24C9">
            <w:pPr>
              <w:pStyle w:val="178"/>
              <w:ind w:left="-13" w:leftChars="-6"/>
              <w:rPr>
                <w:color w:val="000000" w:themeColor="text1"/>
                <w14:textFill>
                  <w14:solidFill>
                    <w14:schemeClr w14:val="tx1"/>
                  </w14:solidFill>
                </w14:textFill>
              </w:rPr>
            </w:pPr>
          </w:p>
        </w:tc>
        <w:tc>
          <w:tcPr>
            <w:tcW w:w="1023" w:type="dxa"/>
            <w:vMerge w:val="continue"/>
            <w:vAlign w:val="center"/>
          </w:tcPr>
          <w:p w14:paraId="4FC30750">
            <w:pPr>
              <w:pStyle w:val="178"/>
              <w:ind w:left="-13" w:leftChars="-6"/>
              <w:rPr>
                <w:color w:val="000000" w:themeColor="text1"/>
                <w14:textFill>
                  <w14:solidFill>
                    <w14:schemeClr w14:val="tx1"/>
                  </w14:solidFill>
                </w14:textFill>
              </w:rPr>
            </w:pPr>
          </w:p>
        </w:tc>
        <w:tc>
          <w:tcPr>
            <w:tcW w:w="851" w:type="dxa"/>
            <w:vAlign w:val="center"/>
          </w:tcPr>
          <w:p w14:paraId="07FC6F2B">
            <w:pPr>
              <w:pStyle w:val="178"/>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电缆线路</w:t>
            </w:r>
          </w:p>
        </w:tc>
        <w:tc>
          <w:tcPr>
            <w:tcW w:w="6670" w:type="dxa"/>
            <w:vAlign w:val="center"/>
          </w:tcPr>
          <w:p w14:paraId="7A4175B2">
            <w:pPr>
              <w:pStyle w:val="178"/>
              <w:ind w:left="134" w:leftChars="64" w:right="134" w:rightChars="64"/>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1.路径与防护：保护管破损、电缆外露无保护、路径上有违规挖掘或重压。</w:t>
            </w:r>
          </w:p>
          <w:p w14:paraId="3C4D2CE5">
            <w:pPr>
              <w:pStyle w:val="178"/>
              <w:ind w:left="134" w:leftChars="64" w:right="134" w:rightChars="64"/>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2.电缆本体：外护套破损、开裂、变形、过热、腐蚀。</w:t>
            </w:r>
          </w:p>
          <w:p w14:paraId="77C01126">
            <w:pPr>
              <w:pStyle w:val="178"/>
              <w:ind w:left="134" w:leftChars="64" w:right="134" w:rightChars="64"/>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3.中间与终端：接头过热、绝缘胀裂、有放电痕迹。</w:t>
            </w:r>
          </w:p>
          <w:p w14:paraId="1E5ED558">
            <w:pPr>
              <w:pStyle w:val="178"/>
              <w:ind w:left="134" w:leftChars="64" w:right="134" w:rightChars="64"/>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4.电气性能：绝缘电阻值低于标准要求（如＜0.5MΩ·km）。</w:t>
            </w:r>
          </w:p>
        </w:tc>
      </w:tr>
      <w:tr w14:paraId="28E04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0" w:type="dxa"/>
            <w:vMerge w:val="continue"/>
            <w:vAlign w:val="center"/>
          </w:tcPr>
          <w:p w14:paraId="13FE834B">
            <w:pPr>
              <w:pStyle w:val="178"/>
              <w:ind w:left="-13" w:leftChars="-6"/>
              <w:rPr>
                <w:color w:val="000000" w:themeColor="text1"/>
                <w14:textFill>
                  <w14:solidFill>
                    <w14:schemeClr w14:val="tx1"/>
                  </w14:solidFill>
                </w14:textFill>
              </w:rPr>
            </w:pPr>
          </w:p>
        </w:tc>
        <w:tc>
          <w:tcPr>
            <w:tcW w:w="1023" w:type="dxa"/>
            <w:vMerge w:val="continue"/>
            <w:vAlign w:val="center"/>
          </w:tcPr>
          <w:p w14:paraId="25FF9044">
            <w:pPr>
              <w:pStyle w:val="178"/>
              <w:ind w:left="-13" w:leftChars="-6"/>
              <w:rPr>
                <w:color w:val="000000" w:themeColor="text1"/>
                <w14:textFill>
                  <w14:solidFill>
                    <w14:schemeClr w14:val="tx1"/>
                  </w14:solidFill>
                </w14:textFill>
              </w:rPr>
            </w:pPr>
          </w:p>
        </w:tc>
        <w:tc>
          <w:tcPr>
            <w:tcW w:w="851" w:type="dxa"/>
            <w:vAlign w:val="center"/>
          </w:tcPr>
          <w:p w14:paraId="584E4722">
            <w:pPr>
              <w:pStyle w:val="178"/>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防雷与接地装置</w:t>
            </w:r>
          </w:p>
        </w:tc>
        <w:tc>
          <w:tcPr>
            <w:tcW w:w="6670" w:type="dxa"/>
            <w:vAlign w:val="center"/>
          </w:tcPr>
          <w:p w14:paraId="4E0BD9AA">
            <w:pPr>
              <w:pStyle w:val="178"/>
              <w:ind w:left="134" w:leftChars="64" w:right="134" w:rightChars="64"/>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1.接地电阻：接地电阻值大于规范要求（如＞10Ω）。</w:t>
            </w:r>
          </w:p>
          <w:p w14:paraId="37AA2154">
            <w:pPr>
              <w:pStyle w:val="178"/>
              <w:ind w:left="134" w:leftChars="64" w:right="134" w:rightChars="64"/>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2.接地连续性：接地线锈蚀、断裂、连接点松动；设备外壳/灯杆未可靠接地。</w:t>
            </w:r>
          </w:p>
          <w:p w14:paraId="14CD73CD">
            <w:pPr>
              <w:pStyle w:val="178"/>
              <w:ind w:left="134" w:leftChars="64" w:right="134" w:rightChars="64"/>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3.接地体：外露部分腐蚀或受损。</w:t>
            </w:r>
          </w:p>
        </w:tc>
      </w:tr>
      <w:tr w14:paraId="6B4D5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0" w:type="dxa"/>
            <w:vMerge w:val="continue"/>
            <w:vAlign w:val="center"/>
          </w:tcPr>
          <w:p w14:paraId="3E682AEC">
            <w:pPr>
              <w:pStyle w:val="178"/>
              <w:ind w:left="-13" w:leftChars="-6"/>
              <w:rPr>
                <w:color w:val="000000" w:themeColor="text1"/>
                <w14:textFill>
                  <w14:solidFill>
                    <w14:schemeClr w14:val="tx1"/>
                  </w14:solidFill>
                </w14:textFill>
              </w:rPr>
            </w:pPr>
          </w:p>
        </w:tc>
        <w:tc>
          <w:tcPr>
            <w:tcW w:w="1023" w:type="dxa"/>
            <w:vMerge w:val="continue"/>
            <w:vAlign w:val="center"/>
          </w:tcPr>
          <w:p w14:paraId="3D4367D1">
            <w:pPr>
              <w:pStyle w:val="178"/>
              <w:ind w:left="-13" w:leftChars="-6"/>
              <w:rPr>
                <w:color w:val="000000" w:themeColor="text1"/>
                <w14:textFill>
                  <w14:solidFill>
                    <w14:schemeClr w14:val="tx1"/>
                  </w14:solidFill>
                </w14:textFill>
              </w:rPr>
            </w:pPr>
          </w:p>
        </w:tc>
        <w:tc>
          <w:tcPr>
            <w:tcW w:w="851" w:type="dxa"/>
            <w:vAlign w:val="center"/>
          </w:tcPr>
          <w:p w14:paraId="5DF28CB9">
            <w:pPr>
              <w:pStyle w:val="178"/>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安全间距与标识</w:t>
            </w:r>
          </w:p>
        </w:tc>
        <w:tc>
          <w:tcPr>
            <w:tcW w:w="6670" w:type="dxa"/>
            <w:vAlign w:val="center"/>
          </w:tcPr>
          <w:p w14:paraId="3D0D8035">
            <w:pPr>
              <w:pStyle w:val="178"/>
              <w:ind w:left="134" w:leftChars="64" w:right="134" w:rightChars="64"/>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1.安全间距：带电体与地、相间或与其他物体的距离不符合安全规程。</w:t>
            </w:r>
          </w:p>
          <w:p w14:paraId="49FC336A">
            <w:pPr>
              <w:pStyle w:val="178"/>
              <w:ind w:left="134" w:leftChars="64" w:right="134" w:rightChars="64"/>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2.安全标识：“高压危险”等警示标识缺失、破损、不清。</w:t>
            </w:r>
          </w:p>
        </w:tc>
      </w:tr>
      <w:tr w14:paraId="556EE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0" w:type="dxa"/>
            <w:vAlign w:val="center"/>
          </w:tcPr>
          <w:p w14:paraId="10598545">
            <w:pPr>
              <w:pStyle w:val="178"/>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土建设施</w:t>
            </w:r>
          </w:p>
        </w:tc>
        <w:tc>
          <w:tcPr>
            <w:tcW w:w="1023" w:type="dxa"/>
            <w:vAlign w:val="center"/>
          </w:tcPr>
          <w:p w14:paraId="555A7312">
            <w:pPr>
              <w:pStyle w:val="178"/>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维护工作井等土建结构总座数</w:t>
            </w:r>
          </w:p>
        </w:tc>
        <w:tc>
          <w:tcPr>
            <w:tcW w:w="7521" w:type="dxa"/>
            <w:gridSpan w:val="2"/>
            <w:vAlign w:val="center"/>
          </w:tcPr>
          <w:p w14:paraId="09FD4C90">
            <w:pPr>
              <w:pStyle w:val="178"/>
              <w:ind w:left="90" w:leftChars="43" w:right="107" w:rightChars="51"/>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凡存在井盖断裂或缺失、井框严重不平（高差≥5mm）、井壁坍塌、电缆沟严重堵塞或积水等缺陷，该处土建设施即判定为不完好。</w:t>
            </w:r>
          </w:p>
        </w:tc>
      </w:tr>
    </w:tbl>
    <w:p w14:paraId="1BA0FCFC">
      <w:pPr>
        <w:pStyle w:val="65"/>
        <w:numPr>
          <w:ilvl w:val="3"/>
          <w:numId w:val="33"/>
        </w:numPr>
        <w:spacing w:before="156" w:after="156"/>
        <w:ind w:left="-13" w:leftChars="-6"/>
        <w:rPr>
          <w:color w:val="000000" w:themeColor="text1"/>
          <w14:textFill>
            <w14:solidFill>
              <w14:schemeClr w14:val="tx1"/>
            </w14:solidFill>
          </w14:textFill>
        </w:rPr>
      </w:pPr>
      <w:bookmarkStart w:id="400" w:name="_Toc214746346"/>
      <w:bookmarkStart w:id="401" w:name="_Toc212148337"/>
      <w:bookmarkStart w:id="402" w:name="_Toc212464696"/>
      <w:bookmarkStart w:id="403" w:name="_Toc214746161"/>
      <w:r>
        <w:rPr>
          <w:rFonts w:hint="eastAsia"/>
          <w:color w:val="000000" w:themeColor="text1"/>
          <w14:textFill>
            <w14:solidFill>
              <w14:schemeClr w14:val="tx1"/>
            </w14:solidFill>
          </w14:textFill>
        </w:rPr>
        <w:t>设施服务更新指导</w:t>
      </w:r>
      <w:bookmarkEnd w:id="400"/>
      <w:bookmarkEnd w:id="401"/>
      <w:bookmarkEnd w:id="402"/>
      <w:bookmarkEnd w:id="403"/>
    </w:p>
    <w:p w14:paraId="0A16220C">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在满足正常使用与规范维护的条件下，各类设施的设计参考寿命如附录B所示。</w:t>
      </w:r>
    </w:p>
    <w:p w14:paraId="0E24D950">
      <w:pPr>
        <w:pStyle w:val="56"/>
        <w:ind w:left="-13" w:leftChars="-6"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达到设计参考寿命后，该设施应被列为重点评估对象，并根据评估结果决定对其进行预防性更换或针对性维修后继续使用。</w:t>
      </w:r>
    </w:p>
    <w:p w14:paraId="36B19952">
      <w:pPr>
        <w:pStyle w:val="105"/>
        <w:numPr>
          <w:ilvl w:val="2"/>
          <w:numId w:val="33"/>
        </w:numPr>
        <w:spacing w:before="156" w:after="156"/>
        <w:ind w:left="-13" w:leftChars="-6"/>
      </w:pPr>
      <w:bookmarkStart w:id="404" w:name="_Toc212148338"/>
      <w:bookmarkStart w:id="405" w:name="_Toc212148540"/>
      <w:bookmarkStart w:id="406" w:name="_Toc212148371"/>
      <w:bookmarkStart w:id="407" w:name="_Toc153372116"/>
      <w:bookmarkStart w:id="408" w:name="_Toc214746162"/>
      <w:bookmarkStart w:id="409" w:name="_Toc214746347"/>
      <w:bookmarkStart w:id="410" w:name="_Toc212464697"/>
      <w:bookmarkStart w:id="411" w:name="_Toc153372151"/>
      <w:bookmarkStart w:id="412" w:name="_Toc214039663"/>
      <w:r>
        <w:rPr>
          <w:rFonts w:hint="eastAsia"/>
        </w:rPr>
        <w:t>各道路照明设施维护的具体要求</w:t>
      </w:r>
      <w:bookmarkEnd w:id="404"/>
      <w:bookmarkEnd w:id="405"/>
      <w:bookmarkEnd w:id="406"/>
      <w:bookmarkEnd w:id="407"/>
      <w:bookmarkEnd w:id="408"/>
      <w:bookmarkEnd w:id="409"/>
      <w:bookmarkEnd w:id="410"/>
      <w:bookmarkEnd w:id="411"/>
      <w:bookmarkEnd w:id="412"/>
    </w:p>
    <w:p w14:paraId="5653AEA9">
      <w:pPr>
        <w:pStyle w:val="65"/>
        <w:numPr>
          <w:ilvl w:val="3"/>
          <w:numId w:val="33"/>
        </w:numPr>
        <w:spacing w:before="156" w:after="156"/>
        <w:ind w:left="-13" w:leftChars="-6"/>
      </w:pPr>
      <w:bookmarkStart w:id="413" w:name="_Toc152330571"/>
      <w:bookmarkStart w:id="414" w:name="_Toc153372122"/>
      <w:bookmarkStart w:id="415" w:name="_Toc212148339"/>
      <w:bookmarkStart w:id="416" w:name="_Toc152239509"/>
      <w:bookmarkStart w:id="417" w:name="_Toc152753072"/>
      <w:bookmarkStart w:id="418" w:name="_Toc214746163"/>
      <w:bookmarkStart w:id="419" w:name="_Toc212464698"/>
      <w:bookmarkStart w:id="420" w:name="_Toc214746348"/>
      <w:r>
        <w:rPr>
          <w:rFonts w:hint="eastAsia"/>
        </w:rPr>
        <w:t>维护安全规定</w:t>
      </w:r>
      <w:bookmarkEnd w:id="413"/>
      <w:bookmarkEnd w:id="414"/>
      <w:bookmarkEnd w:id="415"/>
      <w:bookmarkEnd w:id="416"/>
      <w:bookmarkEnd w:id="417"/>
      <w:bookmarkEnd w:id="418"/>
      <w:bookmarkEnd w:id="419"/>
      <w:bookmarkEnd w:id="420"/>
    </w:p>
    <w:p w14:paraId="63607B5C">
      <w:pPr>
        <w:pStyle w:val="94"/>
        <w:numPr>
          <w:ilvl w:val="4"/>
          <w:numId w:val="33"/>
        </w:numPr>
        <w:spacing w:before="156" w:after="156"/>
        <w:ind w:left="-13" w:leftChars="-6"/>
      </w:pPr>
      <w:bookmarkStart w:id="421" w:name="_Toc214746349"/>
      <w:bookmarkStart w:id="422" w:name="_Toc152330572"/>
      <w:bookmarkStart w:id="423" w:name="_Toc214746164"/>
      <w:r>
        <w:rPr>
          <w:rFonts w:hint="eastAsia"/>
        </w:rPr>
        <w:t>一般规定</w:t>
      </w:r>
      <w:bookmarkEnd w:id="421"/>
      <w:bookmarkEnd w:id="422"/>
      <w:bookmarkEnd w:id="423"/>
    </w:p>
    <w:p w14:paraId="07695CD4">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从事道路照明设施维护的人员应当依法具备相应的作业资格。</w:t>
      </w:r>
    </w:p>
    <w:p w14:paraId="701AF3C6">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进行维护作业前应根据相关规定办理进入现场维护、停电等相关手续</w:t>
      </w:r>
    </w:p>
    <w:p w14:paraId="5506ED10">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维护作业应配备的基本人员应包括维修操作员、辅助操作员、安全员，特殊情况下的维护还应包括指定的专业人员。</w:t>
      </w:r>
    </w:p>
    <w:p w14:paraId="05C15BA7">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所有使用于维护的电器、材料、工具均应符合国家现行技术标准，并具有合格证件，设备应有铭牌。</w:t>
      </w:r>
    </w:p>
    <w:p w14:paraId="65E5CB2A">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除高空作业、应急等特殊情况外，道路照明设施的维护时间宜为夜间22点至凌晨5点，或向道路主管部门、产权单位要求的其他时间进行检修。</w:t>
      </w:r>
    </w:p>
    <w:p w14:paraId="3BAFFE9F">
      <w:pPr>
        <w:pStyle w:val="65"/>
        <w:numPr>
          <w:ilvl w:val="3"/>
          <w:numId w:val="33"/>
        </w:numPr>
        <w:spacing w:before="156" w:after="156"/>
        <w:ind w:left="-13" w:leftChars="-6"/>
        <w:rPr>
          <w:color w:val="000000" w:themeColor="text1"/>
          <w14:textFill>
            <w14:solidFill>
              <w14:schemeClr w14:val="tx1"/>
            </w14:solidFill>
          </w14:textFill>
        </w:rPr>
      </w:pPr>
      <w:bookmarkStart w:id="424" w:name="_Toc212464699"/>
      <w:bookmarkStart w:id="425" w:name="_Toc152753066"/>
      <w:bookmarkStart w:id="426" w:name="_Toc153372117"/>
      <w:bookmarkStart w:id="427" w:name="_Toc212148340"/>
      <w:bookmarkStart w:id="428" w:name="_Toc214746165"/>
      <w:bookmarkStart w:id="429" w:name="_Toc214746350"/>
      <w:bookmarkStart w:id="430" w:name="_Toc152239503"/>
      <w:bookmarkStart w:id="431" w:name="_Toc152330553"/>
      <w:r>
        <w:rPr>
          <w:rFonts w:hint="eastAsia"/>
          <w:color w:val="000000" w:themeColor="text1"/>
          <w14:textFill>
            <w14:solidFill>
              <w14:schemeClr w14:val="tx1"/>
            </w14:solidFill>
          </w14:textFill>
        </w:rPr>
        <w:t>灯具维护</w:t>
      </w:r>
      <w:bookmarkEnd w:id="424"/>
      <w:bookmarkEnd w:id="425"/>
      <w:bookmarkEnd w:id="426"/>
      <w:bookmarkEnd w:id="427"/>
      <w:bookmarkEnd w:id="428"/>
      <w:bookmarkEnd w:id="429"/>
      <w:bookmarkEnd w:id="430"/>
      <w:bookmarkEnd w:id="431"/>
    </w:p>
    <w:p w14:paraId="69C7F6F8">
      <w:pPr>
        <w:pStyle w:val="94"/>
        <w:numPr>
          <w:ilvl w:val="4"/>
          <w:numId w:val="33"/>
        </w:numPr>
        <w:spacing w:before="156" w:after="156"/>
        <w:ind w:left="-13" w:leftChars="-6"/>
        <w:rPr>
          <w:color w:val="000000" w:themeColor="text1"/>
          <w:highlight w:val="none"/>
          <w14:textFill>
            <w14:solidFill>
              <w14:schemeClr w14:val="tx1"/>
            </w14:solidFill>
          </w14:textFill>
        </w:rPr>
      </w:pPr>
      <w:bookmarkStart w:id="432" w:name="_Toc214746166"/>
      <w:bookmarkStart w:id="433" w:name="_Toc152330554"/>
      <w:bookmarkStart w:id="434" w:name="_Toc214746351"/>
      <w:r>
        <w:rPr>
          <w:rFonts w:hint="eastAsia"/>
          <w:color w:val="000000" w:themeColor="text1"/>
          <w:highlight w:val="none"/>
          <w14:textFill>
            <w14:solidFill>
              <w14:schemeClr w14:val="tx1"/>
            </w14:solidFill>
          </w14:textFill>
        </w:rPr>
        <w:t>一般规定</w:t>
      </w:r>
      <w:bookmarkEnd w:id="432"/>
      <w:bookmarkEnd w:id="433"/>
      <w:bookmarkEnd w:id="434"/>
    </w:p>
    <w:p w14:paraId="375A86CC">
      <w:pPr>
        <w:pStyle w:val="167"/>
        <w:numPr>
          <w:ilvl w:val="5"/>
          <w:numId w:val="33"/>
        </w:numPr>
        <w:ind w:left="-13" w:leftChars="-6"/>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主干路的灯具清洁宜半年1次，支、次干路、人行道路宜1年1次,同时进行紧固性处理。清洁光源时，严禁使用汽油、挥发油等有机溶剂，并必须在断电状态下操作。</w:t>
      </w:r>
    </w:p>
    <w:p w14:paraId="26F21FDF">
      <w:pPr>
        <w:pStyle w:val="167"/>
        <w:numPr>
          <w:ilvl w:val="5"/>
          <w:numId w:val="33"/>
        </w:numPr>
        <w:ind w:left="-13" w:leftChars="-6"/>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灯具维护后应与原设计位置保持一致，最大斜角度不能超过10度。</w:t>
      </w:r>
    </w:p>
    <w:p w14:paraId="31BD66BC">
      <w:pPr>
        <w:pStyle w:val="167"/>
        <w:numPr>
          <w:ilvl w:val="5"/>
          <w:numId w:val="33"/>
        </w:numPr>
        <w:ind w:left="-13" w:leftChars="-6"/>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灯具内部导线不应有接头，导线绝缘层应无老化、碳化现象。</w:t>
      </w:r>
    </w:p>
    <w:p w14:paraId="4A1B0107">
      <w:pPr>
        <w:pStyle w:val="167"/>
        <w:numPr>
          <w:ilvl w:val="5"/>
          <w:numId w:val="33"/>
        </w:numPr>
        <w:ind w:left="-13" w:leftChars="-6"/>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灯具的金属外壳、电器安装板等外露可导电部分必须与接地端子可靠连接。</w:t>
      </w:r>
    </w:p>
    <w:p w14:paraId="0903555E">
      <w:pPr>
        <w:pStyle w:val="167"/>
        <w:numPr>
          <w:ilvl w:val="5"/>
          <w:numId w:val="33"/>
        </w:numPr>
        <w:ind w:left="-13" w:leftChars="-6"/>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一级道路照明维护应每年进行一次照度测量，其它道路照明维护应每两年进行一次照度测量。应委托获得CJJ 45标准授权的CMA、CNAS资质的</w:t>
      </w:r>
      <w:r>
        <w:rPr>
          <w:rFonts w:hint="eastAsia"/>
          <w:color w:val="000000" w:themeColor="text1"/>
          <w:highlight w:val="none"/>
          <w:lang w:val="en-US" w:eastAsia="zh-CN"/>
          <w14:textFill>
            <w14:solidFill>
              <w14:schemeClr w14:val="tx1"/>
            </w14:solidFill>
          </w14:textFill>
        </w:rPr>
        <w:t>权威</w:t>
      </w:r>
      <w:r>
        <w:rPr>
          <w:rFonts w:hint="eastAsia"/>
          <w:color w:val="000000" w:themeColor="text1"/>
          <w:highlight w:val="none"/>
          <w14:textFill>
            <w14:solidFill>
              <w14:schemeClr w14:val="tx1"/>
            </w14:solidFill>
          </w14:textFill>
        </w:rPr>
        <w:t>检测机构进行道路照明质量检测。</w:t>
      </w:r>
    </w:p>
    <w:p w14:paraId="5FEEB93C">
      <w:pPr>
        <w:pStyle w:val="94"/>
        <w:numPr>
          <w:ilvl w:val="4"/>
          <w:numId w:val="33"/>
        </w:numPr>
        <w:spacing w:before="156" w:after="156"/>
        <w:ind w:left="-13" w:leftChars="-6"/>
      </w:pPr>
      <w:bookmarkStart w:id="435" w:name="_Toc152330555"/>
      <w:bookmarkStart w:id="436" w:name="_Toc214746167"/>
      <w:bookmarkStart w:id="437" w:name="_Toc214746352"/>
      <w:r>
        <w:rPr>
          <w:rFonts w:hint="eastAsia"/>
        </w:rPr>
        <w:t>光源维护</w:t>
      </w:r>
      <w:bookmarkEnd w:id="435"/>
      <w:bookmarkEnd w:id="436"/>
      <w:bookmarkEnd w:id="437"/>
    </w:p>
    <w:p w14:paraId="64451494">
      <w:pPr>
        <w:pStyle w:val="167"/>
        <w:numPr>
          <w:ilvl w:val="5"/>
          <w:numId w:val="33"/>
        </w:numPr>
        <w:ind w:left="-13" w:leftChars="-6"/>
        <w:rPr>
          <w:rFonts w:hint="eastAsia"/>
        </w:rPr>
      </w:pPr>
      <w:r>
        <w:rPr>
          <w:rFonts w:hint="eastAsia"/>
        </w:rPr>
        <w:t>光源的位置应正常，若光源玻壳与灯头松动下垂，应更换光源。</w:t>
      </w:r>
    </w:p>
    <w:p w14:paraId="49334D2E">
      <w:pPr>
        <w:pStyle w:val="167"/>
        <w:numPr>
          <w:ilvl w:val="5"/>
          <w:numId w:val="33"/>
        </w:numPr>
        <w:ind w:left="-13" w:leftChars="-6"/>
        <w:rPr>
          <w:rFonts w:hint="eastAsia"/>
        </w:rPr>
      </w:pPr>
      <w:r>
        <w:rPr>
          <w:rFonts w:hint="eastAsia"/>
        </w:rPr>
        <w:t>光源更换时，安装方式及位置应保持原状，并紧固。</w:t>
      </w:r>
    </w:p>
    <w:p w14:paraId="5024A844">
      <w:pPr>
        <w:pStyle w:val="179"/>
        <w:ind w:left="-13" w:leftChars="-6" w:firstLine="0"/>
      </w:pPr>
      <w:r>
        <w:rPr>
          <w:rFonts w:hint="eastAsia"/>
        </w:rPr>
        <w:t>灯具中的熔断器、补偿电容、镇流器应与光源相匹配。</w:t>
      </w:r>
    </w:p>
    <w:p w14:paraId="29580847">
      <w:pPr>
        <w:pStyle w:val="167"/>
        <w:numPr>
          <w:ilvl w:val="5"/>
          <w:numId w:val="33"/>
        </w:numPr>
        <w:ind w:left="-13" w:leftChars="-6"/>
        <w:rPr>
          <w:rFonts w:hint="eastAsia"/>
        </w:rPr>
      </w:pPr>
      <w:r>
        <w:rPr>
          <w:rFonts w:hint="eastAsia"/>
        </w:rPr>
        <w:t>光源的清洗不能用汽油、挥发油等擦洗，严禁带电操作。</w:t>
      </w:r>
    </w:p>
    <w:p w14:paraId="314261E3">
      <w:pPr>
        <w:pStyle w:val="167"/>
        <w:numPr>
          <w:ilvl w:val="5"/>
          <w:numId w:val="33"/>
        </w:numPr>
        <w:ind w:left="-13" w:leftChars="-6"/>
        <w:rPr>
          <w:rFonts w:hint="eastAsia"/>
        </w:rPr>
      </w:pPr>
      <w:r>
        <w:rPr>
          <w:rFonts w:hint="eastAsia"/>
        </w:rPr>
        <w:t>气体放电光源的结构及其与灯罩的组装，在灯泡正常工作期间和工作之后，应能使整个灯保持完好无损并连接牢固。</w:t>
      </w:r>
    </w:p>
    <w:p w14:paraId="5AB20FFD">
      <w:pPr>
        <w:pStyle w:val="167"/>
        <w:numPr>
          <w:ilvl w:val="5"/>
          <w:numId w:val="33"/>
        </w:numPr>
        <w:ind w:left="-13" w:leftChars="-6"/>
        <w:rPr>
          <w:rFonts w:hint="eastAsia"/>
        </w:rPr>
      </w:pPr>
      <w:r>
        <w:rPr>
          <w:rFonts w:hint="eastAsia"/>
        </w:rPr>
        <w:t>大型气体放电光源与金属夹装置之间的连接应紧密而干净。</w:t>
      </w:r>
    </w:p>
    <w:p w14:paraId="7C1C4488">
      <w:pPr>
        <w:pStyle w:val="167"/>
        <w:numPr>
          <w:ilvl w:val="5"/>
          <w:numId w:val="33"/>
        </w:numPr>
        <w:ind w:left="-13" w:leftChars="-6"/>
        <w:rPr>
          <w:rFonts w:hint="eastAsia"/>
        </w:rPr>
      </w:pPr>
      <w:r>
        <w:rPr>
          <w:rFonts w:hint="eastAsia"/>
        </w:rPr>
        <w:t>更换下来的废旧气体放电光源，应专门回收并集中处理。</w:t>
      </w:r>
    </w:p>
    <w:p w14:paraId="637E1DA0">
      <w:pPr>
        <w:pStyle w:val="167"/>
        <w:numPr>
          <w:ilvl w:val="5"/>
          <w:numId w:val="33"/>
        </w:numPr>
        <w:ind w:left="-13" w:leftChars="-6"/>
        <w:rPr>
          <w:rFonts w:hint="eastAsia"/>
        </w:rPr>
      </w:pPr>
      <w:r>
        <w:rPr>
          <w:rFonts w:hint="eastAsia"/>
        </w:rPr>
        <w:t>LED光源应定期对LED发光面进行除清洁，出现自熄、闪烁等异常现象时应及时断电检修,更换后的LED光源经初始点亮后，其内壁不应有明显的水或胶等附着物。</w:t>
      </w:r>
    </w:p>
    <w:p w14:paraId="784365A7">
      <w:pPr>
        <w:pStyle w:val="94"/>
        <w:numPr>
          <w:ilvl w:val="4"/>
          <w:numId w:val="33"/>
        </w:numPr>
        <w:spacing w:before="156" w:after="156"/>
        <w:ind w:left="-13" w:leftChars="-6"/>
      </w:pPr>
      <w:bookmarkStart w:id="438" w:name="_Toc214746168"/>
      <w:bookmarkStart w:id="439" w:name="_Toc214746353"/>
      <w:bookmarkStart w:id="440" w:name="_Toc152330556"/>
      <w:r>
        <w:rPr>
          <w:rFonts w:hint="eastAsia"/>
        </w:rPr>
        <w:t>配件维护</w:t>
      </w:r>
      <w:bookmarkEnd w:id="438"/>
      <w:bookmarkEnd w:id="439"/>
      <w:bookmarkEnd w:id="440"/>
    </w:p>
    <w:p w14:paraId="4C9FB266">
      <w:pPr>
        <w:pStyle w:val="167"/>
        <w:numPr>
          <w:ilvl w:val="5"/>
          <w:numId w:val="33"/>
        </w:numPr>
        <w:ind w:left="-13" w:leftChars="-6"/>
        <w:rPr>
          <w:rFonts w:hint="eastAsia"/>
        </w:rPr>
      </w:pPr>
      <w:r>
        <w:rPr>
          <w:rFonts w:hint="eastAsia"/>
        </w:rPr>
        <w:t>各类灯具的配件应整洁、功能完好。同一路段灯具外型应与原灯具保持统一。</w:t>
      </w:r>
    </w:p>
    <w:p w14:paraId="258BE147">
      <w:pPr>
        <w:pStyle w:val="167"/>
        <w:numPr>
          <w:ilvl w:val="5"/>
          <w:numId w:val="33"/>
        </w:numPr>
        <w:ind w:left="-13" w:leftChars="-6"/>
        <w:rPr>
          <w:rFonts w:hint="eastAsia"/>
        </w:rPr>
      </w:pPr>
      <w:r>
        <w:rPr>
          <w:rFonts w:hint="eastAsia"/>
        </w:rPr>
        <w:t>灯具中的各种电器在更换维修时，应与原规格一致。安装方式与位置应保持原状，并紧固，且灯具内导线不应有接头。</w:t>
      </w:r>
    </w:p>
    <w:p w14:paraId="024E1BB1">
      <w:pPr>
        <w:pStyle w:val="167"/>
        <w:numPr>
          <w:ilvl w:val="5"/>
          <w:numId w:val="33"/>
        </w:numPr>
        <w:ind w:left="-13" w:leftChars="-6"/>
        <w:rPr>
          <w:rFonts w:hint="eastAsia"/>
        </w:rPr>
      </w:pPr>
      <w:r>
        <w:rPr>
          <w:rFonts w:hint="eastAsia"/>
        </w:rPr>
        <w:t>灯具中的补偿电容被损坏或者电容值超出额定允许范围值时，应对补偿电容进行更换。</w:t>
      </w:r>
    </w:p>
    <w:p w14:paraId="0988FFF0">
      <w:pPr>
        <w:pStyle w:val="167"/>
        <w:numPr>
          <w:ilvl w:val="5"/>
          <w:numId w:val="33"/>
        </w:numPr>
        <w:ind w:left="-13" w:leftChars="-6"/>
        <w:rPr>
          <w:rFonts w:hint="eastAsia"/>
        </w:rPr>
      </w:pPr>
      <w:r>
        <w:rPr>
          <w:rFonts w:hint="eastAsia"/>
        </w:rPr>
        <w:t>更换各类电器时，应先检查电器上的所有紧固件，无异常状况后才能安装投入使用。</w:t>
      </w:r>
    </w:p>
    <w:p w14:paraId="67CF5B3A">
      <w:pPr>
        <w:pStyle w:val="167"/>
        <w:numPr>
          <w:ilvl w:val="5"/>
          <w:numId w:val="33"/>
        </w:numPr>
        <w:ind w:left="-13" w:leftChars="-6"/>
        <w:rPr>
          <w:rFonts w:hint="eastAsia"/>
        </w:rPr>
      </w:pPr>
      <w:r>
        <w:rPr>
          <w:rFonts w:hint="eastAsia"/>
        </w:rPr>
        <w:t>灯头接线应将相线接在中心触点端子上，中性线接在螺纹口端子上。</w:t>
      </w:r>
    </w:p>
    <w:p w14:paraId="18EBA405">
      <w:pPr>
        <w:pStyle w:val="167"/>
        <w:numPr>
          <w:ilvl w:val="5"/>
          <w:numId w:val="33"/>
        </w:numPr>
        <w:ind w:left="-13" w:leftChars="-6"/>
        <w:rPr>
          <w:rFonts w:hint="eastAsia"/>
        </w:rPr>
      </w:pPr>
      <w:r>
        <w:rPr>
          <w:rFonts w:hint="eastAsia"/>
        </w:rPr>
        <w:t>气体放电灯每盏都应装设熔断器或断路器，并安装在相线上。更换熔体时，应符合气体放电灯的熔体选择要求。</w:t>
      </w:r>
    </w:p>
    <w:p w14:paraId="230003D9">
      <w:pPr>
        <w:pStyle w:val="65"/>
        <w:numPr>
          <w:ilvl w:val="3"/>
          <w:numId w:val="33"/>
        </w:numPr>
        <w:spacing w:before="156" w:after="156"/>
        <w:ind w:left="-13" w:leftChars="-6"/>
      </w:pPr>
      <w:bookmarkStart w:id="441" w:name="_Toc153372118"/>
      <w:bookmarkStart w:id="442" w:name="_Toc212464700"/>
      <w:bookmarkStart w:id="443" w:name="_Toc152330557"/>
      <w:bookmarkStart w:id="444" w:name="_Toc212148341"/>
      <w:bookmarkStart w:id="445" w:name="_Toc214746169"/>
      <w:bookmarkStart w:id="446" w:name="_Toc214746354"/>
      <w:bookmarkStart w:id="447" w:name="_Toc152239504"/>
      <w:bookmarkStart w:id="448" w:name="_Toc152753067"/>
      <w:r>
        <w:rPr>
          <w:rFonts w:hint="eastAsia"/>
        </w:rPr>
        <w:t>灯杆、金具维护</w:t>
      </w:r>
      <w:bookmarkEnd w:id="441"/>
      <w:bookmarkEnd w:id="442"/>
      <w:bookmarkEnd w:id="443"/>
      <w:bookmarkEnd w:id="444"/>
      <w:bookmarkEnd w:id="445"/>
      <w:bookmarkEnd w:id="446"/>
      <w:bookmarkEnd w:id="447"/>
      <w:bookmarkEnd w:id="448"/>
    </w:p>
    <w:p w14:paraId="52A05FDE">
      <w:pPr>
        <w:pStyle w:val="94"/>
        <w:numPr>
          <w:ilvl w:val="4"/>
          <w:numId w:val="33"/>
        </w:numPr>
        <w:spacing w:before="156" w:after="156"/>
        <w:ind w:left="-13" w:leftChars="-6"/>
      </w:pPr>
      <w:bookmarkStart w:id="449" w:name="_Toc214746355"/>
      <w:bookmarkStart w:id="450" w:name="_Toc152330558"/>
      <w:bookmarkStart w:id="451" w:name="_Toc214746170"/>
      <w:r>
        <w:rPr>
          <w:rFonts w:hint="eastAsia"/>
        </w:rPr>
        <w:t>混凝土灯杆维护</w:t>
      </w:r>
      <w:bookmarkEnd w:id="449"/>
      <w:bookmarkEnd w:id="450"/>
      <w:bookmarkEnd w:id="451"/>
    </w:p>
    <w:p w14:paraId="6D8A9ECA">
      <w:pPr>
        <w:pStyle w:val="167"/>
        <w:numPr>
          <w:ilvl w:val="5"/>
          <w:numId w:val="33"/>
        </w:numPr>
        <w:ind w:left="-13" w:leftChars="-6"/>
        <w:rPr>
          <w:rFonts w:hint="eastAsia"/>
        </w:rPr>
      </w:pPr>
      <w:r>
        <w:rPr>
          <w:rFonts w:hint="eastAsia"/>
        </w:rPr>
        <w:t>混凝土灯杆和拉线应定期巡查。检查杆身是否斜倾斜，梢杆倾斜超过200mm时应采取处理措施:检查杆基础是否稳固；杆身纵向应无裂缝。</w:t>
      </w:r>
    </w:p>
    <w:p w14:paraId="79FA8EBC">
      <w:pPr>
        <w:pStyle w:val="167"/>
        <w:numPr>
          <w:ilvl w:val="5"/>
          <w:numId w:val="33"/>
        </w:numPr>
        <w:ind w:left="-13" w:leftChars="-6"/>
        <w:rPr>
          <w:rFonts w:hint="eastAsia"/>
        </w:rPr>
      </w:pPr>
      <w:r>
        <w:rPr>
          <w:rFonts w:hint="eastAsia"/>
        </w:rPr>
        <w:t>混凝土灯杆钢筋不应裸露，如有3处以上部位裸露，应更换。</w:t>
      </w:r>
    </w:p>
    <w:p w14:paraId="1C42BD1B">
      <w:pPr>
        <w:pStyle w:val="167"/>
        <w:numPr>
          <w:ilvl w:val="5"/>
          <w:numId w:val="33"/>
        </w:numPr>
        <w:ind w:left="-13" w:leftChars="-6"/>
        <w:rPr>
          <w:rFonts w:hint="eastAsia"/>
        </w:rPr>
      </w:pPr>
      <w:r>
        <w:rPr>
          <w:rFonts w:hint="eastAsia"/>
        </w:rPr>
        <w:t>处于边坡或地质沉降区的混凝土灯杆应每年定期检查灯杆基础埋设深度，如埋设深度下降，应立即采取处理措施。</w:t>
      </w:r>
    </w:p>
    <w:p w14:paraId="475D838F">
      <w:pPr>
        <w:pStyle w:val="167"/>
        <w:numPr>
          <w:ilvl w:val="5"/>
          <w:numId w:val="33"/>
        </w:numPr>
        <w:ind w:left="-13" w:leftChars="-6"/>
        <w:rPr>
          <w:rFonts w:hint="eastAsia"/>
        </w:rPr>
      </w:pPr>
      <w:r>
        <w:rPr>
          <w:rFonts w:hint="eastAsia"/>
        </w:rPr>
        <w:t>受外力破坏的灯杆、灯臂、恢复时须与原外型一致。</w:t>
      </w:r>
    </w:p>
    <w:p w14:paraId="698CDB1D">
      <w:pPr>
        <w:pStyle w:val="94"/>
        <w:numPr>
          <w:ilvl w:val="4"/>
          <w:numId w:val="33"/>
        </w:numPr>
        <w:spacing w:before="156" w:after="156"/>
        <w:ind w:left="-13" w:leftChars="-6"/>
      </w:pPr>
      <w:bookmarkStart w:id="452" w:name="_Toc152330559"/>
      <w:bookmarkStart w:id="453" w:name="_Toc214746171"/>
      <w:bookmarkStart w:id="454" w:name="_Toc214746356"/>
      <w:r>
        <w:rPr>
          <w:rFonts w:hint="eastAsia"/>
        </w:rPr>
        <w:t>金属灯杆维护</w:t>
      </w:r>
      <w:bookmarkEnd w:id="452"/>
      <w:bookmarkEnd w:id="453"/>
      <w:bookmarkEnd w:id="454"/>
    </w:p>
    <w:p w14:paraId="5BBEE364">
      <w:pPr>
        <w:pStyle w:val="167"/>
        <w:numPr>
          <w:ilvl w:val="5"/>
          <w:numId w:val="33"/>
        </w:numPr>
        <w:ind w:left="-13" w:leftChars="-6"/>
        <w:rPr>
          <w:rFonts w:hint="eastAsia"/>
        </w:rPr>
      </w:pPr>
      <w:r>
        <w:rPr>
          <w:rFonts w:hint="eastAsia"/>
        </w:rPr>
        <w:t>未进行免维护防腐的灯杆、灯臂、灯盘每两年应进行1次防腐处理。</w:t>
      </w:r>
    </w:p>
    <w:p w14:paraId="452656D5">
      <w:pPr>
        <w:pStyle w:val="167"/>
        <w:numPr>
          <w:ilvl w:val="5"/>
          <w:numId w:val="33"/>
        </w:numPr>
        <w:ind w:left="-13" w:leftChars="-6"/>
        <w:rPr>
          <w:rFonts w:hint="eastAsia"/>
        </w:rPr>
      </w:pPr>
      <w:r>
        <w:rPr>
          <w:rFonts w:hint="eastAsia"/>
        </w:rPr>
        <w:t>灯杆、灯臂、灯盘需定期清洁。主干路的清洁宜半年1次，支、次干路、人行道路的清洁宜1年1次。</w:t>
      </w:r>
    </w:p>
    <w:p w14:paraId="6ADE0B9C">
      <w:pPr>
        <w:pStyle w:val="167"/>
        <w:numPr>
          <w:ilvl w:val="5"/>
          <w:numId w:val="33"/>
        </w:numPr>
        <w:ind w:left="-13" w:leftChars="-6"/>
        <w:rPr>
          <w:rFonts w:hint="eastAsia"/>
        </w:rPr>
      </w:pPr>
      <w:r>
        <w:rPr>
          <w:rFonts w:hint="eastAsia"/>
        </w:rPr>
        <w:t>金属灯杆距地面300mm处的壁厚，每年应在同一线路进行抽查总灯杆数量的20%，若壁厚减少到下列情况时需更换：</w:t>
      </w:r>
    </w:p>
    <w:p w14:paraId="63703E87">
      <w:pPr>
        <w:pStyle w:val="132"/>
        <w:ind w:left="-13" w:leftChars="-6"/>
      </w:pPr>
      <w:r>
        <w:rPr>
          <w:rFonts w:hint="eastAsia"/>
        </w:rPr>
        <w:t>灯杆高度8m及以下，壁厚为2mm时；</w:t>
      </w:r>
    </w:p>
    <w:p w14:paraId="641BBFBF">
      <w:pPr>
        <w:pStyle w:val="132"/>
        <w:ind w:left="-13" w:leftChars="-6"/>
      </w:pPr>
      <w:r>
        <w:rPr>
          <w:rFonts w:hint="eastAsia"/>
        </w:rPr>
        <w:t>灯杆高度8m以上、12m及以下，壁厚为3mm时；</w:t>
      </w:r>
    </w:p>
    <w:p w14:paraId="1797E226">
      <w:pPr>
        <w:pStyle w:val="132"/>
        <w:ind w:left="-13" w:leftChars="-6"/>
      </w:pPr>
      <w:r>
        <w:rPr>
          <w:rFonts w:hint="eastAsia"/>
        </w:rPr>
        <w:t>灯杆高度12m以上，壁厚为原壁厚的3/4时。</w:t>
      </w:r>
    </w:p>
    <w:p w14:paraId="38CB8487">
      <w:pPr>
        <w:pStyle w:val="167"/>
        <w:numPr>
          <w:ilvl w:val="5"/>
          <w:numId w:val="33"/>
        </w:numPr>
        <w:ind w:left="-13" w:leftChars="-6"/>
        <w:rPr>
          <w:rFonts w:hint="eastAsia"/>
        </w:rPr>
      </w:pPr>
      <w:r>
        <w:rPr>
          <w:rFonts w:hint="eastAsia"/>
        </w:rPr>
        <w:t>灯杆表面不应有影响美观和不合规定的附着物体。</w:t>
      </w:r>
    </w:p>
    <w:p w14:paraId="72A7F5C6">
      <w:pPr>
        <w:pStyle w:val="167"/>
        <w:numPr>
          <w:ilvl w:val="5"/>
          <w:numId w:val="33"/>
        </w:numPr>
        <w:ind w:left="-13" w:leftChars="-6"/>
        <w:rPr>
          <w:rFonts w:hint="eastAsia"/>
        </w:rPr>
      </w:pPr>
      <w:r>
        <w:rPr>
          <w:rFonts w:hint="eastAsia"/>
        </w:rPr>
        <w:t>金属灯杆应无锈蚀、裂缝和凹凸等现象，配件应完好。</w:t>
      </w:r>
    </w:p>
    <w:p w14:paraId="308C98C1">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基础螺栓和灯杆下法兰盘应进行保护和防腐。</w:t>
      </w:r>
    </w:p>
    <w:p w14:paraId="1CCCE647">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每年应对金属灯杆的接地装置进行1次测试，其接地电阻不应大于4Ω。</w:t>
      </w:r>
    </w:p>
    <w:p w14:paraId="7BAAF42D">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受外力破坏的灯杆、灯臂、灯盘恢复时须与原外型一致。</w:t>
      </w:r>
    </w:p>
    <w:p w14:paraId="68666000">
      <w:pPr>
        <w:pStyle w:val="167"/>
        <w:numPr>
          <w:ilvl w:val="5"/>
          <w:numId w:val="33"/>
        </w:numPr>
        <w:ind w:left="-13" w:leftChars="-6"/>
        <w:rPr>
          <w:rFonts w:hint="eastAsia"/>
          <w:color w:val="000000" w:themeColor="text1"/>
          <w14:textFill>
            <w14:solidFill>
              <w14:schemeClr w14:val="tx1"/>
            </w14:solidFill>
          </w14:textFill>
        </w:rPr>
      </w:pPr>
      <w:r>
        <w:rPr>
          <w:color w:val="000000" w:themeColor="text1"/>
          <w14:textFill>
            <w14:solidFill>
              <w14:schemeClr w14:val="tx1"/>
            </w14:solidFill>
          </w14:textFill>
        </w:rPr>
        <w:t>灯杆检修门设置高度</w:t>
      </w:r>
      <w:r>
        <w:rPr>
          <w:rFonts w:hint="eastAsia"/>
          <w:color w:val="000000" w:themeColor="text1"/>
          <w14:textFill>
            <w14:solidFill>
              <w14:schemeClr w14:val="tx1"/>
            </w14:solidFill>
          </w14:textFill>
        </w:rPr>
        <w:t>宜</w:t>
      </w:r>
      <w:r>
        <w:rPr>
          <w:color w:val="000000" w:themeColor="text1"/>
          <w14:textFill>
            <w14:solidFill>
              <w14:schemeClr w14:val="tx1"/>
            </w14:solidFill>
          </w14:textFill>
        </w:rPr>
        <w:t>不低于</w:t>
      </w:r>
      <w:r>
        <w:rPr>
          <w:rFonts w:hint="eastAsia"/>
          <w:color w:val="000000" w:themeColor="text1"/>
          <w14:textFill>
            <w14:solidFill>
              <w14:schemeClr w14:val="tx1"/>
            </w14:solidFill>
          </w14:textFill>
        </w:rPr>
        <w:t>0.7</w:t>
      </w:r>
      <w:r>
        <w:rPr>
          <w:color w:val="000000" w:themeColor="text1"/>
          <w14:textFill>
            <w14:solidFill>
              <w14:schemeClr w14:val="tx1"/>
            </w14:solidFill>
          </w14:textFill>
        </w:rPr>
        <w:t>米。易涝区检修门</w:t>
      </w:r>
      <w:r>
        <w:rPr>
          <w:rFonts w:hint="eastAsia"/>
          <w:color w:val="000000" w:themeColor="text1"/>
          <w14:textFill>
            <w14:solidFill>
              <w14:schemeClr w14:val="tx1"/>
            </w14:solidFill>
          </w14:textFill>
        </w:rPr>
        <w:t>宜</w:t>
      </w:r>
      <w:r>
        <w:rPr>
          <w:color w:val="000000" w:themeColor="text1"/>
          <w14:textFill>
            <w14:solidFill>
              <w14:schemeClr w14:val="tx1"/>
            </w14:solidFill>
          </w14:textFill>
        </w:rPr>
        <w:t>不低于</w:t>
      </w:r>
      <w:r>
        <w:rPr>
          <w:rFonts w:hint="eastAsia"/>
          <w:color w:val="000000" w:themeColor="text1"/>
          <w14:textFill>
            <w14:solidFill>
              <w14:schemeClr w14:val="tx1"/>
            </w14:solidFill>
          </w14:textFill>
        </w:rPr>
        <w:t>1.2</w:t>
      </w:r>
      <w:r>
        <w:rPr>
          <w:color w:val="000000" w:themeColor="text1"/>
          <w14:textFill>
            <w14:solidFill>
              <w14:schemeClr w14:val="tx1"/>
            </w14:solidFill>
          </w14:textFill>
        </w:rPr>
        <w:t>米。</w:t>
      </w:r>
      <w:r>
        <w:rPr>
          <w:rFonts w:hint="eastAsia"/>
          <w:color w:val="000000" w:themeColor="text1"/>
          <w14:textFill>
            <w14:solidFill>
              <w14:schemeClr w14:val="tx1"/>
            </w14:solidFill>
          </w14:textFill>
        </w:rPr>
        <w:t>改造、扩建或新建道路可参考此条款进行设计灯杆的检修门。</w:t>
      </w:r>
    </w:p>
    <w:p w14:paraId="3A7DD15E">
      <w:pPr>
        <w:pStyle w:val="167"/>
        <w:numPr>
          <w:ilvl w:val="5"/>
          <w:numId w:val="33"/>
        </w:numPr>
        <w:ind w:left="-13" w:leftChars="-6"/>
        <w:rPr>
          <w:rFonts w:hint="eastAsia"/>
          <w:color w:val="000000" w:themeColor="text1"/>
          <w14:textFill>
            <w14:solidFill>
              <w14:schemeClr w14:val="tx1"/>
            </w14:solidFill>
          </w14:textFill>
        </w:rPr>
      </w:pPr>
      <w:r>
        <w:rPr>
          <w:color w:val="000000" w:themeColor="text1"/>
          <w14:textFill>
            <w14:solidFill>
              <w14:schemeClr w14:val="tx1"/>
            </w14:solidFill>
          </w14:textFill>
        </w:rPr>
        <w:t>宜采用</w:t>
      </w:r>
      <w:r>
        <w:rPr>
          <w:rFonts w:hint="eastAsia"/>
          <w:color w:val="000000" w:themeColor="text1"/>
          <w14:textFill>
            <w14:solidFill>
              <w14:schemeClr w14:val="tx1"/>
            </w14:solidFill>
          </w14:textFill>
        </w:rPr>
        <w:t>TT</w:t>
      </w:r>
      <w:r>
        <w:rPr>
          <w:color w:val="000000" w:themeColor="text1"/>
          <w14:textFill>
            <w14:solidFill>
              <w14:schemeClr w14:val="tx1"/>
            </w14:solidFill>
          </w14:textFill>
        </w:rPr>
        <w:t>供电系统方式供电，并对每根灯杆进行独立接地</w:t>
      </w:r>
      <w:r>
        <w:rPr>
          <w:rFonts w:hint="eastAsia"/>
          <w:color w:val="000000" w:themeColor="text1"/>
          <w14:textFill>
            <w14:solidFill>
              <w14:schemeClr w14:val="tx1"/>
            </w14:solidFill>
          </w14:textFill>
        </w:rPr>
        <w:t>。若采用TN-S供电系统，零线不能多点重复接地。</w:t>
      </w:r>
    </w:p>
    <w:p w14:paraId="07D5D62C">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灯杆内部的电气接线应清晰，未有外露带电部件，连接处的绝缘胶带应稳固或使用防护等级不少IP65的连接器进行连接。</w:t>
      </w:r>
    </w:p>
    <w:p w14:paraId="3186135A">
      <w:pPr>
        <w:pStyle w:val="167"/>
        <w:numPr>
          <w:ilvl w:val="5"/>
          <w:numId w:val="33"/>
        </w:numPr>
        <w:ind w:left="-13" w:leftChars="-6"/>
        <w:rPr>
          <w:rFonts w:hint="eastAsia"/>
        </w:rPr>
      </w:pPr>
      <w:r>
        <w:rPr>
          <w:rFonts w:hint="eastAsia"/>
        </w:rPr>
        <w:t>灯杆带电检测应该依据各个风险等级进行测试，具体要求如下：</w:t>
      </w:r>
    </w:p>
    <w:p w14:paraId="7FA13477">
      <w:pPr>
        <w:pStyle w:val="132"/>
        <w:ind w:left="-13" w:leftChars="-6"/>
      </w:pPr>
      <w:r>
        <w:rPr>
          <w:rFonts w:hint="eastAsia"/>
        </w:rPr>
        <w:t>高风险：每月一次/台风橙色预警暴雨来临前。</w:t>
      </w:r>
    </w:p>
    <w:p w14:paraId="6666B216">
      <w:pPr>
        <w:pStyle w:val="132"/>
        <w:ind w:left="-13" w:leftChars="-6"/>
      </w:pPr>
      <w:r>
        <w:rPr>
          <w:rFonts w:hint="eastAsia"/>
        </w:rPr>
        <w:t>中风险：每季度/台风橙色预警暴雨来临前。</w:t>
      </w:r>
    </w:p>
    <w:p w14:paraId="0CCAF5C0">
      <w:pPr>
        <w:pStyle w:val="132"/>
        <w:ind w:left="-13" w:leftChars="-6"/>
      </w:pPr>
      <w:r>
        <w:rPr>
          <w:rFonts w:hint="eastAsia"/>
        </w:rPr>
        <w:t>低风险：每半年/台风橙色预警暴雨来临前。</w:t>
      </w:r>
    </w:p>
    <w:p w14:paraId="61426E9C">
      <w:pPr>
        <w:pStyle w:val="94"/>
        <w:numPr>
          <w:ilvl w:val="4"/>
          <w:numId w:val="33"/>
        </w:numPr>
        <w:spacing w:before="156" w:after="156"/>
        <w:ind w:left="-13" w:leftChars="-6"/>
      </w:pPr>
      <w:bookmarkStart w:id="455" w:name="_Toc214746172"/>
      <w:bookmarkStart w:id="456" w:name="_Toc214746357"/>
      <w:bookmarkStart w:id="457" w:name="_Toc152330560"/>
      <w:r>
        <w:rPr>
          <w:rFonts w:hint="eastAsia"/>
        </w:rPr>
        <w:t>金具维护</w:t>
      </w:r>
      <w:bookmarkEnd w:id="455"/>
      <w:bookmarkEnd w:id="456"/>
      <w:bookmarkEnd w:id="457"/>
    </w:p>
    <w:p w14:paraId="4C9A48CA">
      <w:pPr>
        <w:pStyle w:val="167"/>
        <w:numPr>
          <w:ilvl w:val="5"/>
          <w:numId w:val="33"/>
        </w:numPr>
        <w:ind w:left="-13" w:leftChars="-6"/>
        <w:rPr>
          <w:rFonts w:hint="eastAsia"/>
        </w:rPr>
      </w:pPr>
      <w:r>
        <w:rPr>
          <w:rFonts w:hint="eastAsia"/>
        </w:rPr>
        <w:t>金具的固定应采用螺栓固定。</w:t>
      </w:r>
    </w:p>
    <w:p w14:paraId="55E7395C">
      <w:pPr>
        <w:pStyle w:val="167"/>
        <w:numPr>
          <w:ilvl w:val="5"/>
          <w:numId w:val="33"/>
        </w:numPr>
        <w:ind w:left="-13" w:leftChars="-6"/>
        <w:rPr>
          <w:rFonts w:hint="eastAsia"/>
        </w:rPr>
      </w:pPr>
      <w:r>
        <w:rPr>
          <w:rFonts w:hint="eastAsia"/>
        </w:rPr>
        <w:t>维护使用的金具应采用热浸锌防腐处理。</w:t>
      </w:r>
    </w:p>
    <w:p w14:paraId="22905F4E">
      <w:pPr>
        <w:pStyle w:val="167"/>
        <w:numPr>
          <w:ilvl w:val="5"/>
          <w:numId w:val="33"/>
        </w:numPr>
        <w:ind w:left="-13" w:leftChars="-6"/>
        <w:rPr>
          <w:rFonts w:hint="eastAsia"/>
        </w:rPr>
      </w:pPr>
      <w:r>
        <w:rPr>
          <w:rFonts w:hint="eastAsia"/>
        </w:rPr>
        <w:t>金具壁厚低于3mm或受外力影响变形时，应更换。</w:t>
      </w:r>
    </w:p>
    <w:p w14:paraId="17A507DC">
      <w:pPr>
        <w:pStyle w:val="167"/>
        <w:numPr>
          <w:ilvl w:val="5"/>
          <w:numId w:val="33"/>
        </w:numPr>
        <w:ind w:left="-13" w:leftChars="-6"/>
        <w:rPr>
          <w:rFonts w:hint="eastAsia"/>
        </w:rPr>
      </w:pPr>
      <w:r>
        <w:rPr>
          <w:rFonts w:hint="eastAsia"/>
        </w:rPr>
        <w:t>横担应平整，两端高差不大于30mm。</w:t>
      </w:r>
    </w:p>
    <w:p w14:paraId="312B3234">
      <w:pPr>
        <w:pStyle w:val="167"/>
        <w:numPr>
          <w:ilvl w:val="5"/>
          <w:numId w:val="33"/>
        </w:numPr>
        <w:ind w:left="-13" w:leftChars="-6"/>
        <w:rPr>
          <w:rFonts w:hint="eastAsia"/>
        </w:rPr>
      </w:pPr>
      <w:r>
        <w:rPr>
          <w:rFonts w:hint="eastAsia"/>
        </w:rPr>
        <w:t>在维护更换部件后，紧固要求应按CJJ 89相关条文执行。</w:t>
      </w:r>
    </w:p>
    <w:p w14:paraId="6131BFF8">
      <w:pPr>
        <w:pStyle w:val="65"/>
        <w:numPr>
          <w:ilvl w:val="3"/>
          <w:numId w:val="33"/>
        </w:numPr>
        <w:spacing w:before="156" w:after="156"/>
        <w:ind w:left="-13" w:leftChars="-6"/>
      </w:pPr>
      <w:bookmarkStart w:id="458" w:name="_Toc152239505"/>
      <w:bookmarkStart w:id="459" w:name="_Toc152753068"/>
      <w:bookmarkStart w:id="460" w:name="_Toc212464701"/>
      <w:bookmarkStart w:id="461" w:name="_Toc153372119"/>
      <w:bookmarkStart w:id="462" w:name="_Toc152330561"/>
      <w:bookmarkStart w:id="463" w:name="_Toc212148342"/>
      <w:bookmarkStart w:id="464" w:name="_Toc214746173"/>
      <w:bookmarkStart w:id="465" w:name="_Toc214746358"/>
      <w:r>
        <w:rPr>
          <w:rFonts w:hint="eastAsia"/>
        </w:rPr>
        <w:t>高杆灯维护</w:t>
      </w:r>
      <w:bookmarkEnd w:id="458"/>
      <w:bookmarkEnd w:id="459"/>
      <w:bookmarkEnd w:id="460"/>
      <w:bookmarkEnd w:id="461"/>
      <w:bookmarkEnd w:id="462"/>
      <w:bookmarkEnd w:id="463"/>
      <w:bookmarkEnd w:id="464"/>
      <w:bookmarkEnd w:id="465"/>
    </w:p>
    <w:p w14:paraId="4C9E6715">
      <w:pPr>
        <w:pStyle w:val="94"/>
        <w:numPr>
          <w:ilvl w:val="4"/>
          <w:numId w:val="33"/>
        </w:numPr>
        <w:spacing w:before="156" w:after="156"/>
        <w:ind w:left="-13" w:leftChars="-6"/>
      </w:pPr>
      <w:bookmarkStart w:id="466" w:name="_Toc152330562"/>
      <w:bookmarkStart w:id="467" w:name="_Toc214746174"/>
      <w:bookmarkStart w:id="468" w:name="_Toc214746359"/>
      <w:r>
        <w:rPr>
          <w:rFonts w:hint="eastAsia"/>
        </w:rPr>
        <w:t>高杆灯维护技术要求</w:t>
      </w:r>
      <w:bookmarkEnd w:id="466"/>
      <w:bookmarkEnd w:id="467"/>
      <w:bookmarkEnd w:id="468"/>
    </w:p>
    <w:p w14:paraId="73E5703C">
      <w:pPr>
        <w:pStyle w:val="167"/>
        <w:numPr>
          <w:ilvl w:val="5"/>
          <w:numId w:val="33"/>
        </w:numPr>
        <w:ind w:left="-13" w:leftChars="-6"/>
        <w:rPr>
          <w:rFonts w:hint="eastAsia"/>
        </w:rPr>
      </w:pPr>
      <w:r>
        <w:rPr>
          <w:rFonts w:hint="eastAsia"/>
        </w:rPr>
        <w:t>在高杆灯上严禁设置非路灯附属物。在高杆灯杆中心的半径5m内不应有高度超过1m的树木和其它建(构)筑物。</w:t>
      </w:r>
    </w:p>
    <w:p w14:paraId="440FA54F">
      <w:pPr>
        <w:pStyle w:val="167"/>
        <w:numPr>
          <w:ilvl w:val="5"/>
          <w:numId w:val="33"/>
        </w:numPr>
        <w:ind w:left="-13" w:leftChars="-6"/>
        <w:rPr>
          <w:rFonts w:hint="eastAsia"/>
        </w:rPr>
      </w:pPr>
      <w:r>
        <w:rPr>
          <w:rFonts w:hint="eastAsia"/>
        </w:rPr>
        <w:t>高杆灯维护人员的配置应该相对稳定，并具有专门的机械和电气设备方面的知识，保证维护工作安全、正常进行。</w:t>
      </w:r>
    </w:p>
    <w:p w14:paraId="274596C0">
      <w:pPr>
        <w:pStyle w:val="167"/>
        <w:numPr>
          <w:ilvl w:val="5"/>
          <w:numId w:val="33"/>
        </w:numPr>
        <w:ind w:left="-13" w:leftChars="-6"/>
        <w:rPr>
          <w:rFonts w:hint="eastAsia"/>
        </w:rPr>
      </w:pPr>
      <w:r>
        <w:rPr>
          <w:rFonts w:hint="eastAsia"/>
        </w:rPr>
        <w:t>高杆灯熄灯维护每季度应不少于1次，每柱亮灯率不得低于90%。</w:t>
      </w:r>
    </w:p>
    <w:p w14:paraId="33B50F6E">
      <w:pPr>
        <w:pStyle w:val="167"/>
        <w:numPr>
          <w:ilvl w:val="5"/>
          <w:numId w:val="33"/>
        </w:numPr>
        <w:ind w:left="-13" w:leftChars="-6"/>
        <w:rPr>
          <w:rFonts w:hint="eastAsia"/>
        </w:rPr>
      </w:pPr>
      <w:r>
        <w:rPr>
          <w:rFonts w:hint="eastAsia"/>
        </w:rPr>
        <w:t>高杆灯档案资料每年都要与维护工作同时进行补充和完善。</w:t>
      </w:r>
    </w:p>
    <w:p w14:paraId="441DB3F8">
      <w:pPr>
        <w:pStyle w:val="94"/>
        <w:numPr>
          <w:ilvl w:val="4"/>
          <w:numId w:val="33"/>
        </w:numPr>
        <w:spacing w:before="156" w:after="156"/>
        <w:ind w:left="-13" w:leftChars="-6"/>
      </w:pPr>
      <w:bookmarkStart w:id="469" w:name="_Toc214746175"/>
      <w:bookmarkStart w:id="470" w:name="_Toc214746360"/>
      <w:r>
        <w:rPr>
          <w:rFonts w:hint="eastAsia"/>
        </w:rPr>
        <w:t>检查与准备</w:t>
      </w:r>
      <w:bookmarkEnd w:id="469"/>
      <w:bookmarkEnd w:id="470"/>
    </w:p>
    <w:p w14:paraId="428E1619">
      <w:pPr>
        <w:pStyle w:val="167"/>
        <w:ind w:lef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检查所有黑色金属构件（包括灯杆内壁）的热镀锌防腐层是否完好，紧固件是否有防松措施。对锈蚀部位应及时修补。</w:t>
      </w:r>
    </w:p>
    <w:p w14:paraId="5FF2913A">
      <w:pPr>
        <w:pStyle w:val="167"/>
        <w:ind w:lef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应定期使用经纬仪测量灯杆垂直度，杆梢允许误差应小于杆高的3‰。灯杆轴线直线度误差不得大于杆长的2%。</w:t>
      </w:r>
    </w:p>
    <w:p w14:paraId="77BA373B">
      <w:pPr>
        <w:pStyle w:val="167"/>
        <w:ind w:lef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检查灯杆表面及焊缝有无锈蚀。对服役期较长但不能更换的灯杆，必要时可采用超声波、磁粉探伤等方法对焊缝进行检测。</w:t>
      </w:r>
    </w:p>
    <w:p w14:paraId="3DE5D87B">
      <w:pPr>
        <w:pStyle w:val="167"/>
        <w:ind w:lef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检查灯盘检查灯盘机械强度，封闭式灯盘还需检查其散热情况。</w:t>
      </w:r>
      <w:r>
        <w:rPr>
          <w:color w:val="000000" w:themeColor="text1"/>
          <w14:textFill>
            <w14:solidFill>
              <w14:schemeClr w14:val="tx1"/>
            </w14:solidFill>
          </w14:textFill>
        </w:rPr>
        <w:t>检查灯盘内导线（软缆或软线）是否承受过度机械应力，有无老化、龟裂、露线等不安全现象，如有应立即处</w:t>
      </w:r>
      <w:r>
        <w:rPr>
          <w:rFonts w:hint="eastAsia"/>
          <w:color w:val="000000" w:themeColor="text1"/>
          <w14:textFill>
            <w14:solidFill>
              <w14:schemeClr w14:val="tx1"/>
            </w14:solidFill>
          </w14:textFill>
        </w:rPr>
        <w:t>。</w:t>
      </w:r>
    </w:p>
    <w:p w14:paraId="35AEBEE0">
      <w:pPr>
        <w:pStyle w:val="167"/>
        <w:ind w:lef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检查升降传动系统，</w:t>
      </w:r>
      <w:r>
        <w:rPr>
          <w:color w:val="000000" w:themeColor="text1"/>
          <w14:textFill>
            <w14:solidFill>
              <w14:schemeClr w14:val="tx1"/>
            </w14:solidFill>
          </w14:textFill>
        </w:rPr>
        <w:t>全面检查手动、电动两种功能，确保机构传动灵活、升降平稳、安全可靠。</w:t>
      </w:r>
    </w:p>
    <w:p w14:paraId="0BDD6933">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检查减速机构是否灵活、轻便，自锁功能是否安全可靠。</w:t>
      </w:r>
    </w:p>
    <w:p w14:paraId="48198A7D">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电动升降速度不宜超过6m/min。</w:t>
      </w:r>
    </w:p>
    <w:p w14:paraId="16E2C9C2">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检查不锈钢钢丝绳有无断股，如发现坚决更换。</w:t>
      </w:r>
    </w:p>
    <w:p w14:paraId="1562E3FB">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检查过载安全离合器及其他过载保护装置。</w:t>
      </w:r>
    </w:p>
    <w:p w14:paraId="0DD0D91F">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检查灯盘升降的电气和机械限位装置及超行程限位保护装置。</w:t>
      </w:r>
    </w:p>
    <w:p w14:paraId="202631F0">
      <w:pPr>
        <w:pStyle w:val="167"/>
        <w:ind w:lef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检查配电与控制设备的线路连接是否牢固可靠，无松动脱落，三相负荷是否平衡。</w:t>
      </w:r>
    </w:p>
    <w:p w14:paraId="74567616">
      <w:pPr>
        <w:pStyle w:val="167"/>
        <w:ind w:lef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检查电源进线与地之间的绝缘电阻，此值不得小于10MΩ。</w:t>
      </w:r>
    </w:p>
    <w:p w14:paraId="33FD2926">
      <w:pPr>
        <w:pStyle w:val="167"/>
        <w:ind w:lef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检查保护接地和避雷装置，确保金属灯杆及电气设备金属外壳良好接地，并检查避雷针固定情况。</w:t>
      </w:r>
    </w:p>
    <w:p w14:paraId="122053B9">
      <w:pPr>
        <w:pStyle w:val="94"/>
        <w:numPr>
          <w:ilvl w:val="4"/>
          <w:numId w:val="33"/>
        </w:numPr>
        <w:spacing w:before="156" w:after="156"/>
        <w:ind w:left="-13" w:leftChars="-6"/>
      </w:pPr>
      <w:bookmarkStart w:id="471" w:name="_Toc152330563"/>
      <w:bookmarkStart w:id="472" w:name="_Toc214746176"/>
      <w:bookmarkStart w:id="473" w:name="_Toc214746361"/>
      <w:r>
        <w:rPr>
          <w:rFonts w:hint="eastAsia"/>
        </w:rPr>
        <w:t>高杆灯维修操作要求</w:t>
      </w:r>
      <w:bookmarkEnd w:id="471"/>
      <w:bookmarkEnd w:id="472"/>
      <w:bookmarkEnd w:id="473"/>
    </w:p>
    <w:p w14:paraId="7D38AD88">
      <w:pPr>
        <w:pStyle w:val="167"/>
        <w:numPr>
          <w:ilvl w:val="5"/>
          <w:numId w:val="33"/>
        </w:numPr>
        <w:ind w:left="-13" w:leftChars="-6"/>
        <w:rPr>
          <w:rFonts w:hint="eastAsia"/>
        </w:rPr>
      </w:pPr>
      <w:r>
        <w:rPr>
          <w:rFonts w:hint="eastAsia"/>
        </w:rPr>
        <w:t>升降运行时，地面操作人员应距离灯杆根部5m以上，并注意运行状态。</w:t>
      </w:r>
    </w:p>
    <w:p w14:paraId="026625A2">
      <w:pPr>
        <w:pStyle w:val="167"/>
        <w:numPr>
          <w:ilvl w:val="5"/>
          <w:numId w:val="33"/>
        </w:numPr>
        <w:ind w:left="-13" w:leftChars="-6"/>
        <w:rPr>
          <w:rFonts w:hint="eastAsia"/>
        </w:rPr>
      </w:pPr>
      <w:r>
        <w:rPr>
          <w:rFonts w:hint="eastAsia"/>
        </w:rPr>
        <w:t>固定式高杆灯采用维护人员登高操作时，登高操作人员和地面操作人员应同时配备必要的通讯设备，无通讯联络手段应禁止登杆操作。</w:t>
      </w:r>
    </w:p>
    <w:p w14:paraId="23BE68A2">
      <w:pPr>
        <w:pStyle w:val="167"/>
        <w:numPr>
          <w:ilvl w:val="5"/>
          <w:numId w:val="33"/>
        </w:numPr>
        <w:ind w:left="-13" w:leftChars="-6"/>
        <w:rPr>
          <w:rFonts w:hint="eastAsia"/>
        </w:rPr>
      </w:pPr>
      <w:r>
        <w:rPr>
          <w:rFonts w:hint="eastAsia"/>
        </w:rPr>
        <w:t>登杆操作时，首先要对杆根部和基础进行安全检查，然后将吊篮上下来回试运行2次，在确保无问题后，才能载人升降工作。</w:t>
      </w:r>
    </w:p>
    <w:p w14:paraId="5AC0CBD8">
      <w:pPr>
        <w:pStyle w:val="167"/>
        <w:numPr>
          <w:ilvl w:val="5"/>
          <w:numId w:val="33"/>
        </w:numPr>
        <w:ind w:left="-13" w:leftChars="-6"/>
        <w:rPr>
          <w:rFonts w:hint="eastAsia"/>
        </w:rPr>
      </w:pPr>
      <w:r>
        <w:rPr>
          <w:rFonts w:hint="eastAsia"/>
        </w:rPr>
        <w:t>上灯盘检修维护时，应2人以上，互相监护，一旦发生问题，应即时与地面进行联系，采取处理措施。</w:t>
      </w:r>
    </w:p>
    <w:p w14:paraId="315908C4">
      <w:pPr>
        <w:pStyle w:val="167"/>
        <w:numPr>
          <w:ilvl w:val="5"/>
          <w:numId w:val="33"/>
        </w:numPr>
        <w:ind w:left="-13" w:leftChars="-6"/>
        <w:rPr>
          <w:rFonts w:hint="eastAsia"/>
        </w:rPr>
      </w:pPr>
      <w:r>
        <w:rPr>
          <w:rFonts w:hint="eastAsia"/>
        </w:rPr>
        <w:t>高杆灯的主电缆和机械部分，应由专业人员检修。</w:t>
      </w:r>
    </w:p>
    <w:p w14:paraId="3FB2253D">
      <w:pPr>
        <w:pStyle w:val="167"/>
        <w:numPr>
          <w:ilvl w:val="5"/>
          <w:numId w:val="33"/>
        </w:numPr>
        <w:ind w:left="-13" w:leftChars="-6"/>
        <w:rPr>
          <w:rFonts w:hint="eastAsia"/>
        </w:rPr>
      </w:pPr>
      <w:r>
        <w:rPr>
          <w:rFonts w:hint="eastAsia"/>
        </w:rPr>
        <w:t>升降式高杆灯维护结束后，灯盘应运行到位，钢丝绳应卸载。</w:t>
      </w:r>
    </w:p>
    <w:p w14:paraId="304B6D6D">
      <w:pPr>
        <w:pStyle w:val="65"/>
        <w:numPr>
          <w:ilvl w:val="3"/>
          <w:numId w:val="33"/>
        </w:numPr>
        <w:spacing w:before="156" w:after="156"/>
        <w:ind w:left="-13" w:leftChars="-6"/>
      </w:pPr>
      <w:bookmarkStart w:id="474" w:name="_Toc152330564"/>
      <w:bookmarkStart w:id="475" w:name="_Toc214746362"/>
      <w:bookmarkStart w:id="476" w:name="_Toc214746177"/>
      <w:bookmarkStart w:id="477" w:name="_Toc153372120"/>
      <w:bookmarkStart w:id="478" w:name="_Toc212148343"/>
      <w:bookmarkStart w:id="479" w:name="_Toc152239506"/>
      <w:bookmarkStart w:id="480" w:name="_Toc152753069"/>
      <w:bookmarkStart w:id="481" w:name="_Toc212464702"/>
      <w:r>
        <w:rPr>
          <w:rFonts w:hint="eastAsia"/>
        </w:rPr>
        <w:t>电线、电缆维护</w:t>
      </w:r>
      <w:bookmarkEnd w:id="474"/>
      <w:bookmarkEnd w:id="475"/>
      <w:bookmarkEnd w:id="476"/>
      <w:bookmarkEnd w:id="477"/>
      <w:bookmarkEnd w:id="478"/>
      <w:bookmarkEnd w:id="479"/>
      <w:bookmarkEnd w:id="480"/>
      <w:bookmarkEnd w:id="481"/>
    </w:p>
    <w:p w14:paraId="58B1C763">
      <w:pPr>
        <w:pStyle w:val="94"/>
        <w:numPr>
          <w:ilvl w:val="4"/>
          <w:numId w:val="33"/>
        </w:numPr>
        <w:spacing w:before="156" w:after="156"/>
        <w:ind w:left="-13" w:leftChars="-6"/>
      </w:pPr>
      <w:bookmarkStart w:id="482" w:name="_Toc152330565"/>
      <w:bookmarkStart w:id="483" w:name="_Toc214746178"/>
      <w:bookmarkStart w:id="484" w:name="_Toc214746363"/>
      <w:r>
        <w:rPr>
          <w:rFonts w:hint="eastAsia"/>
        </w:rPr>
        <w:t>架空线路维护</w:t>
      </w:r>
      <w:bookmarkEnd w:id="482"/>
      <w:bookmarkEnd w:id="483"/>
      <w:bookmarkEnd w:id="484"/>
    </w:p>
    <w:p w14:paraId="373B042C">
      <w:pPr>
        <w:pStyle w:val="167"/>
        <w:numPr>
          <w:ilvl w:val="5"/>
          <w:numId w:val="33"/>
        </w:numPr>
        <w:ind w:left="-13" w:leftChars="-6"/>
        <w:rPr>
          <w:rFonts w:hint="eastAsia"/>
        </w:rPr>
      </w:pPr>
      <w:r>
        <w:rPr>
          <w:rFonts w:hint="eastAsia"/>
        </w:rPr>
        <w:t>导线截面的选取应符合国家现行的有关规定，并与原线路保持一致。</w:t>
      </w:r>
    </w:p>
    <w:p w14:paraId="6E1BD257">
      <w:pPr>
        <w:pStyle w:val="167"/>
        <w:numPr>
          <w:ilvl w:val="5"/>
          <w:numId w:val="33"/>
        </w:numPr>
        <w:ind w:left="-13" w:leftChars="-6"/>
        <w:rPr>
          <w:rFonts w:hint="eastAsia"/>
        </w:rPr>
      </w:pPr>
      <w:r>
        <w:rPr>
          <w:rFonts w:hint="eastAsia"/>
        </w:rPr>
        <w:t>在人口较多和建筑物较密的地区内，不应采用裸导线。</w:t>
      </w:r>
    </w:p>
    <w:p w14:paraId="3C6142F3">
      <w:pPr>
        <w:pStyle w:val="167"/>
        <w:numPr>
          <w:ilvl w:val="5"/>
          <w:numId w:val="33"/>
        </w:numPr>
        <w:ind w:left="-13" w:leftChars="-6"/>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架空线路的巡视周期应符合DL/T 741-2019条款6.4的要求，并制定巡视周期计划方案。</w:t>
      </w:r>
    </w:p>
    <w:p w14:paraId="7A523B1E">
      <w:pPr>
        <w:pStyle w:val="167"/>
        <w:numPr>
          <w:ilvl w:val="5"/>
          <w:numId w:val="33"/>
        </w:numPr>
        <w:ind w:left="-13" w:leftChars="-6"/>
        <w:rPr>
          <w:rFonts w:hint="eastAsia"/>
        </w:rPr>
      </w:pPr>
      <w:r>
        <w:rPr>
          <w:rFonts w:hint="eastAsia"/>
        </w:rPr>
        <w:t>架空线路中同档内每根导线上的接头不应超过2个。接头位置与导线固定处的距离应大于0.5m。</w:t>
      </w:r>
    </w:p>
    <w:p w14:paraId="3FB2DBBE">
      <w:pPr>
        <w:pStyle w:val="167"/>
        <w:numPr>
          <w:ilvl w:val="5"/>
          <w:numId w:val="33"/>
        </w:numPr>
        <w:ind w:left="-13" w:leftChars="-6"/>
        <w:rPr>
          <w:rFonts w:hint="eastAsia"/>
        </w:rPr>
      </w:pPr>
      <w:r>
        <w:rPr>
          <w:rFonts w:hint="eastAsia"/>
        </w:rPr>
        <w:t>灯头引流线应紧固、规范金属灯杆(架)内的灯头引流线，严禁在杆(架)外零乱敷设。</w:t>
      </w:r>
    </w:p>
    <w:p w14:paraId="4BA4ECF4">
      <w:pPr>
        <w:pStyle w:val="167"/>
        <w:numPr>
          <w:ilvl w:val="5"/>
          <w:numId w:val="33"/>
        </w:numPr>
        <w:ind w:left="-13" w:leftChars="-6"/>
        <w:rPr>
          <w:rFonts w:hint="eastAsia"/>
        </w:rPr>
      </w:pPr>
      <w:r>
        <w:rPr>
          <w:rFonts w:hint="eastAsia"/>
        </w:rPr>
        <w:t>灯头引流线若穿管敷设应采用护套电线或电缆，明敷时可用绝缘电线。</w:t>
      </w:r>
    </w:p>
    <w:p w14:paraId="112319D2">
      <w:pPr>
        <w:pStyle w:val="167"/>
        <w:numPr>
          <w:ilvl w:val="5"/>
          <w:numId w:val="33"/>
        </w:numPr>
        <w:ind w:left="-13" w:leftChars="-6"/>
        <w:rPr>
          <w:rFonts w:hint="eastAsia"/>
        </w:rPr>
      </w:pPr>
      <w:r>
        <w:rPr>
          <w:rFonts w:hint="eastAsia"/>
        </w:rPr>
        <w:t>灯头引流线其截面为：功率小于</w:t>
      </w:r>
      <w:r>
        <w:rPr>
          <w:rFonts w:hint="eastAsia"/>
          <w:color w:val="EE0000"/>
        </w:rPr>
        <w:t>250W</w:t>
      </w:r>
      <w:r>
        <w:rPr>
          <w:rFonts w:hint="eastAsia"/>
        </w:rPr>
        <w:t>的最小允许线芯截面为铜芯1.5mm</w:t>
      </w:r>
      <w:r>
        <w:rPr>
          <w:rFonts w:hint="eastAsia"/>
          <w:vertAlign w:val="superscript"/>
        </w:rPr>
        <w:t xml:space="preserve"> 2</w:t>
      </w:r>
      <w:r>
        <w:rPr>
          <w:rFonts w:hint="eastAsia"/>
        </w:rPr>
        <w:t>，功率在</w:t>
      </w:r>
      <w:r>
        <w:rPr>
          <w:rFonts w:hint="eastAsia"/>
          <w:color w:val="EE0000"/>
        </w:rPr>
        <w:t>250W</w:t>
      </w:r>
      <w:r>
        <w:rPr>
          <w:rFonts w:hint="eastAsia"/>
        </w:rPr>
        <w:t>至1000W的最小允许线芯截面为铜芯2.5mm</w:t>
      </w:r>
      <w:r>
        <w:rPr>
          <w:rFonts w:hint="eastAsia"/>
          <w:vertAlign w:val="superscript"/>
        </w:rPr>
        <w:t>2</w:t>
      </w:r>
      <w:r>
        <w:rPr>
          <w:rFonts w:hint="eastAsia"/>
        </w:rPr>
        <w:t>。</w:t>
      </w:r>
    </w:p>
    <w:p w14:paraId="0AA24437">
      <w:pPr>
        <w:pStyle w:val="167"/>
        <w:numPr>
          <w:ilvl w:val="5"/>
          <w:numId w:val="33"/>
        </w:numPr>
        <w:ind w:left="-13" w:leftChars="-6"/>
        <w:rPr>
          <w:rFonts w:hint="eastAsia"/>
        </w:rPr>
      </w:pPr>
      <w:r>
        <w:rPr>
          <w:rFonts w:hint="eastAsia"/>
        </w:rPr>
        <w:t>在灯臂，灯杆，灯盘内的导线不得有接头。</w:t>
      </w:r>
      <w:r>
        <w:t>易涝区旧的接线头多重防水处理接线方式</w:t>
      </w:r>
      <w:r>
        <w:rPr>
          <w:rFonts w:hint="eastAsia"/>
        </w:rPr>
        <w:t>。</w:t>
      </w:r>
    </w:p>
    <w:p w14:paraId="0E1FAAEE">
      <w:pPr>
        <w:pStyle w:val="167"/>
        <w:numPr>
          <w:ilvl w:val="5"/>
          <w:numId w:val="33"/>
        </w:numPr>
        <w:ind w:left="-13" w:leftChars="-6"/>
        <w:rPr>
          <w:rFonts w:hint="eastAsia"/>
        </w:rPr>
      </w:pPr>
      <w:r>
        <w:rPr>
          <w:rFonts w:hint="eastAsia"/>
        </w:rPr>
        <w:t>灯头引流线绝缘应良好，明敷时应与其他线路保持150mm以上的安全距离。若须沿杆向下敷设时，灯头引流线应穿塑料保护管。</w:t>
      </w:r>
    </w:p>
    <w:p w14:paraId="6FED21BB">
      <w:pPr>
        <w:pStyle w:val="167"/>
        <w:numPr>
          <w:ilvl w:val="5"/>
          <w:numId w:val="33"/>
        </w:numPr>
        <w:ind w:left="-13" w:leftChars="-6"/>
        <w:rPr>
          <w:rFonts w:hint="eastAsia"/>
        </w:rPr>
      </w:pPr>
      <w:r>
        <w:rPr>
          <w:rFonts w:hint="eastAsia"/>
        </w:rPr>
        <w:t>同档内水平排列的导线弧垂相差不应大于200mm。</w:t>
      </w:r>
    </w:p>
    <w:p w14:paraId="773408C1">
      <w:pPr>
        <w:pStyle w:val="167"/>
        <w:numPr>
          <w:ilvl w:val="5"/>
          <w:numId w:val="33"/>
        </w:numPr>
        <w:ind w:left="-13" w:leftChars="-6"/>
        <w:rPr>
          <w:rFonts w:hint="eastAsia"/>
        </w:rPr>
      </w:pPr>
      <w:r>
        <w:rPr>
          <w:rFonts w:hint="eastAsia"/>
        </w:rPr>
        <w:t>低压架空线路与地面树枝的距离应不小于1m。</w:t>
      </w:r>
    </w:p>
    <w:p w14:paraId="2240BDD7">
      <w:pPr>
        <w:pStyle w:val="167"/>
        <w:numPr>
          <w:ilvl w:val="5"/>
          <w:numId w:val="33"/>
        </w:numPr>
        <w:ind w:left="-13" w:leftChars="-6"/>
        <w:rPr>
          <w:rFonts w:hint="eastAsia"/>
        </w:rPr>
      </w:pPr>
      <w:r>
        <w:rPr>
          <w:rFonts w:hint="eastAsia"/>
        </w:rPr>
        <w:t>架空线路引入地下时，在地下0.2m至地上2m处应穿管保护。</w:t>
      </w:r>
    </w:p>
    <w:p w14:paraId="28BF9FF9">
      <w:pPr>
        <w:pStyle w:val="94"/>
        <w:numPr>
          <w:ilvl w:val="4"/>
          <w:numId w:val="33"/>
        </w:numPr>
        <w:spacing w:before="156" w:after="156"/>
        <w:ind w:left="-13" w:leftChars="-6"/>
      </w:pPr>
      <w:bookmarkStart w:id="485" w:name="_Toc214746179"/>
      <w:bookmarkStart w:id="486" w:name="_Toc152239507"/>
      <w:bookmarkStart w:id="487" w:name="_Toc152330566"/>
      <w:bookmarkStart w:id="488" w:name="_Toc214746364"/>
      <w:bookmarkStart w:id="489" w:name="_Toc152753070"/>
      <w:r>
        <w:rPr>
          <w:rFonts w:hint="eastAsia"/>
        </w:rPr>
        <w:t>地下管线维护</w:t>
      </w:r>
      <w:bookmarkEnd w:id="485"/>
      <w:bookmarkEnd w:id="486"/>
      <w:bookmarkEnd w:id="487"/>
      <w:bookmarkEnd w:id="488"/>
      <w:bookmarkEnd w:id="489"/>
    </w:p>
    <w:p w14:paraId="5A68D624">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导线截面的选取应符合国家行业标准的规定，并与原线路保持一致。</w:t>
      </w:r>
    </w:p>
    <w:p w14:paraId="02EC163F">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电缆线路的绝缘处理应满足电缆的绝缘和密封要求。每年进行1次绝缘检测，绝缘电阻应大于0.5MΩ/km。</w:t>
      </w:r>
    </w:p>
    <w:p w14:paraId="361E2955">
      <w:pPr>
        <w:pStyle w:val="167"/>
        <w:numPr>
          <w:ilvl w:val="5"/>
          <w:numId w:val="33"/>
        </w:numPr>
        <w:ind w:left="-13" w:leftChars="-6"/>
        <w:rPr>
          <w:rFonts w:hint="eastAsia"/>
        </w:rPr>
      </w:pPr>
      <w:r>
        <w:rPr>
          <w:rFonts w:hint="eastAsia"/>
        </w:rPr>
        <w:t>电缆线路应每月进行2次巡查，发现各种异常现象应立即处理。</w:t>
      </w:r>
    </w:p>
    <w:p w14:paraId="3E246F6F">
      <w:pPr>
        <w:pStyle w:val="167"/>
        <w:numPr>
          <w:ilvl w:val="5"/>
          <w:numId w:val="33"/>
        </w:numPr>
        <w:ind w:left="-13" w:leftChars="-6"/>
        <w:rPr>
          <w:rFonts w:hint="eastAsia"/>
        </w:rPr>
      </w:pPr>
      <w:r>
        <w:rPr>
          <w:rFonts w:hint="eastAsia"/>
        </w:rPr>
        <w:t>电缆标示牌应完好清楚。处理故障后的电缆相序，应与原相序保持一致。</w:t>
      </w:r>
    </w:p>
    <w:p w14:paraId="16D3BFBB">
      <w:pPr>
        <w:pStyle w:val="167"/>
        <w:numPr>
          <w:ilvl w:val="5"/>
          <w:numId w:val="33"/>
        </w:numPr>
        <w:ind w:left="-13" w:leftChars="-6"/>
        <w:rPr>
          <w:rFonts w:hint="eastAsia"/>
        </w:rPr>
      </w:pPr>
      <w:r>
        <w:rPr>
          <w:rFonts w:hint="eastAsia"/>
        </w:rPr>
        <w:t>某一线路发生故障后，严禁将该回路负荷接入其他回路造成超负荷运行。</w:t>
      </w:r>
    </w:p>
    <w:p w14:paraId="546F2A92">
      <w:pPr>
        <w:pStyle w:val="167"/>
        <w:numPr>
          <w:ilvl w:val="5"/>
          <w:numId w:val="33"/>
        </w:numPr>
        <w:ind w:left="-13" w:leftChars="-6"/>
        <w:rPr>
          <w:rFonts w:hint="eastAsia"/>
        </w:rPr>
      </w:pPr>
      <w:r>
        <w:rPr>
          <w:rFonts w:hint="eastAsia"/>
        </w:rPr>
        <w:t>电缆引出地面时，在地下0.2m地上2m应穿管保护。</w:t>
      </w:r>
    </w:p>
    <w:p w14:paraId="47C10160">
      <w:pPr>
        <w:pStyle w:val="167"/>
        <w:numPr>
          <w:ilvl w:val="5"/>
          <w:numId w:val="33"/>
        </w:numPr>
        <w:ind w:left="-13" w:leftChars="-6"/>
        <w:rPr>
          <w:rFonts w:hint="eastAsia"/>
        </w:rPr>
      </w:pPr>
      <w:r>
        <w:rPr>
          <w:rFonts w:hint="eastAsia"/>
        </w:rPr>
        <w:t>在对电缆线路进行维护更换时，管道内不得有电缆接头，电缆应无绞拧，严重划伤现象。并在工作井内留有等于工作井半周长的余线。</w:t>
      </w:r>
    </w:p>
    <w:p w14:paraId="525E8DA6">
      <w:pPr>
        <w:pStyle w:val="167"/>
        <w:numPr>
          <w:ilvl w:val="5"/>
          <w:numId w:val="33"/>
        </w:numPr>
        <w:ind w:left="-13" w:leftChars="-6"/>
        <w:rPr>
          <w:rFonts w:hint="eastAsia"/>
        </w:rPr>
      </w:pPr>
      <w:r>
        <w:rPr>
          <w:rFonts w:hint="eastAsia"/>
        </w:rPr>
        <w:t>非路灯线路不得在路灯电缆上搭接，并不得与路灯电缆共穿同一管孔。</w:t>
      </w:r>
    </w:p>
    <w:p w14:paraId="106D07FA">
      <w:pPr>
        <w:pStyle w:val="167"/>
        <w:numPr>
          <w:ilvl w:val="5"/>
          <w:numId w:val="33"/>
        </w:numPr>
        <w:ind w:left="-13" w:leftChars="-6"/>
        <w:rPr>
          <w:rFonts w:hint="eastAsia"/>
        </w:rPr>
      </w:pPr>
      <w:r>
        <w:rPr>
          <w:rFonts w:hint="eastAsia"/>
        </w:rPr>
        <w:t>暴雨停止后24小时内应对低洼地带的工作井进行检查，井内不应有积水。</w:t>
      </w:r>
    </w:p>
    <w:p w14:paraId="41D7C029">
      <w:pPr>
        <w:pStyle w:val="167"/>
        <w:numPr>
          <w:ilvl w:val="5"/>
          <w:numId w:val="33"/>
        </w:numPr>
        <w:ind w:left="-13" w:leftChars="-6"/>
        <w:rPr>
          <w:rFonts w:hint="eastAsia"/>
        </w:rPr>
      </w:pPr>
      <w:r>
        <w:rPr>
          <w:rFonts w:hint="eastAsia"/>
        </w:rPr>
        <w:t>每年宜对工作井、管道进行1次杂物清理。保证工作井的外观完整，井内及管道清洁。</w:t>
      </w:r>
    </w:p>
    <w:p w14:paraId="0CF3C388">
      <w:pPr>
        <w:pStyle w:val="167"/>
        <w:numPr>
          <w:ilvl w:val="5"/>
          <w:numId w:val="33"/>
        </w:numPr>
        <w:ind w:left="-13" w:leftChars="-6"/>
        <w:rPr>
          <w:rFonts w:hint="eastAsia"/>
        </w:rPr>
      </w:pPr>
      <w:r>
        <w:rPr>
          <w:rFonts w:hint="eastAsia"/>
        </w:rPr>
        <w:t>工作井盖如有断裂或边长超过50mm以上缺角时，应更换。</w:t>
      </w:r>
    </w:p>
    <w:p w14:paraId="7EA0FBB0">
      <w:pPr>
        <w:pStyle w:val="167"/>
        <w:numPr>
          <w:ilvl w:val="5"/>
          <w:numId w:val="33"/>
        </w:numPr>
        <w:ind w:left="-13" w:leftChars="-6"/>
        <w:rPr>
          <w:rFonts w:hint="eastAsia"/>
        </w:rPr>
      </w:pPr>
      <w:r>
        <w:rPr>
          <w:rFonts w:hint="eastAsia"/>
        </w:rPr>
        <w:t>维修结束后，工作井盖应平稳，盖上端面与框上端面落差不应超过5mm。</w:t>
      </w:r>
    </w:p>
    <w:p w14:paraId="00E4937D">
      <w:pPr>
        <w:pStyle w:val="167"/>
        <w:numPr>
          <w:ilvl w:val="5"/>
          <w:numId w:val="33"/>
        </w:numPr>
        <w:ind w:left="-13" w:leftChars="-6"/>
        <w:rPr>
          <w:rFonts w:hint="eastAsia"/>
        </w:rPr>
      </w:pPr>
      <w:r>
        <w:rPr>
          <w:rFonts w:hint="eastAsia"/>
        </w:rPr>
        <w:t>对含碱、酸、盐等和其他有腐蚀性的各种残留物能流进工作井时，应对其疏导或对工作井进行封闭处理。</w:t>
      </w:r>
    </w:p>
    <w:p w14:paraId="5BFAE253">
      <w:pPr>
        <w:pStyle w:val="167"/>
        <w:numPr>
          <w:ilvl w:val="5"/>
          <w:numId w:val="33"/>
        </w:numPr>
        <w:ind w:left="-13" w:leftChars="-6"/>
        <w:rPr>
          <w:rFonts w:hint="eastAsia"/>
        </w:rPr>
      </w:pPr>
      <w:r>
        <w:rPr>
          <w:rFonts w:hint="eastAsia"/>
        </w:rPr>
        <w:t>恢复或新增的照明工作井，应与该路段其他照明工作井的外型保持一致。且防盗措施不得低于原路段照明工作井防盗措施。</w:t>
      </w:r>
    </w:p>
    <w:p w14:paraId="42C961AB">
      <w:pPr>
        <w:pStyle w:val="167"/>
        <w:numPr>
          <w:ilvl w:val="5"/>
          <w:numId w:val="33"/>
        </w:numPr>
        <w:ind w:left="-13" w:leftChars="-6"/>
        <w:rPr>
          <w:rFonts w:hint="eastAsia"/>
        </w:rPr>
      </w:pPr>
      <w:r>
        <w:t>必要时，宜加装对地阻抗监测设备，对地下管线进行实时监测和用电安全保护。</w:t>
      </w:r>
      <w:r>
        <w:rPr>
          <w:rFonts w:hint="eastAsia"/>
        </w:rPr>
        <w:t xml:space="preserve"> </w:t>
      </w:r>
    </w:p>
    <w:p w14:paraId="42B4C86B">
      <w:pPr>
        <w:pStyle w:val="65"/>
        <w:numPr>
          <w:ilvl w:val="3"/>
          <w:numId w:val="33"/>
        </w:numPr>
        <w:spacing w:before="156" w:after="156"/>
        <w:ind w:left="-13" w:leftChars="-6"/>
      </w:pPr>
      <w:bookmarkStart w:id="490" w:name="_Toc152239508"/>
      <w:bookmarkStart w:id="491" w:name="_Toc153372121"/>
      <w:bookmarkStart w:id="492" w:name="_Toc212464703"/>
      <w:bookmarkStart w:id="493" w:name="_Toc212148344"/>
      <w:bookmarkStart w:id="494" w:name="_Toc214746365"/>
      <w:bookmarkStart w:id="495" w:name="_Toc152753071"/>
      <w:bookmarkStart w:id="496" w:name="_Toc152330567"/>
      <w:bookmarkStart w:id="497" w:name="_Toc214746180"/>
      <w:r>
        <w:rPr>
          <w:rFonts w:hint="eastAsia"/>
        </w:rPr>
        <w:t>配电及远程监测、控制终端维护</w:t>
      </w:r>
      <w:bookmarkEnd w:id="490"/>
      <w:bookmarkEnd w:id="491"/>
      <w:bookmarkEnd w:id="492"/>
      <w:bookmarkEnd w:id="493"/>
      <w:bookmarkEnd w:id="494"/>
      <w:bookmarkEnd w:id="495"/>
      <w:bookmarkEnd w:id="496"/>
      <w:bookmarkEnd w:id="497"/>
    </w:p>
    <w:p w14:paraId="2C798EE8">
      <w:pPr>
        <w:pStyle w:val="94"/>
        <w:numPr>
          <w:ilvl w:val="4"/>
          <w:numId w:val="33"/>
        </w:numPr>
        <w:spacing w:before="156" w:after="156"/>
        <w:ind w:left="-13" w:leftChars="-6"/>
      </w:pPr>
      <w:bookmarkStart w:id="498" w:name="_Toc214746181"/>
      <w:bookmarkStart w:id="499" w:name="_Toc152330568"/>
      <w:bookmarkStart w:id="500" w:name="_Toc214746366"/>
      <w:r>
        <w:rPr>
          <w:rFonts w:hint="eastAsia"/>
        </w:rPr>
        <w:t>远程监测、控制终端维护</w:t>
      </w:r>
      <w:bookmarkEnd w:id="498"/>
      <w:bookmarkEnd w:id="499"/>
      <w:bookmarkEnd w:id="500"/>
    </w:p>
    <w:p w14:paraId="4E6C328C">
      <w:pPr>
        <w:pStyle w:val="167"/>
        <w:numPr>
          <w:ilvl w:val="5"/>
          <w:numId w:val="33"/>
        </w:numPr>
        <w:ind w:left="-13" w:leftChars="-6"/>
        <w:rPr>
          <w:rFonts w:hint="eastAsia"/>
        </w:rPr>
      </w:pPr>
      <w:r>
        <w:rPr>
          <w:rFonts w:hint="eastAsia"/>
        </w:rPr>
        <w:t>应保证控制中心机房室内温度在20℃～25℃，相对湿度45%～65%，防止静电、震动、噪音和雷击。</w:t>
      </w:r>
    </w:p>
    <w:p w14:paraId="27DBFDA7">
      <w:pPr>
        <w:pStyle w:val="167"/>
        <w:numPr>
          <w:ilvl w:val="5"/>
          <w:numId w:val="33"/>
        </w:numPr>
        <w:ind w:left="-13" w:leftChars="-6"/>
        <w:rPr>
          <w:rFonts w:hint="eastAsia"/>
        </w:rPr>
      </w:pPr>
      <w:r>
        <w:rPr>
          <w:rFonts w:hint="eastAsia"/>
        </w:rPr>
        <w:t>管理单位应保证数据的安全及保密要求。</w:t>
      </w:r>
    </w:p>
    <w:p w14:paraId="3D9EAC83">
      <w:pPr>
        <w:pStyle w:val="167"/>
        <w:numPr>
          <w:ilvl w:val="5"/>
          <w:numId w:val="33"/>
        </w:numPr>
        <w:ind w:left="-13" w:leftChars="-6"/>
        <w:rPr>
          <w:rFonts w:hint="eastAsia"/>
        </w:rPr>
      </w:pPr>
      <w:r>
        <w:rPr>
          <w:rFonts w:hint="eastAsia"/>
        </w:rPr>
        <w:t>控制中心安装的不间断电源，在满负荷情况下，应能在停电后连续使用24小时以上。</w:t>
      </w:r>
    </w:p>
    <w:p w14:paraId="0B4CE3F3">
      <w:pPr>
        <w:pStyle w:val="167"/>
        <w:numPr>
          <w:ilvl w:val="5"/>
          <w:numId w:val="33"/>
        </w:numPr>
        <w:ind w:left="-13" w:leftChars="-6"/>
        <w:rPr>
          <w:rFonts w:hint="eastAsia"/>
        </w:rPr>
      </w:pPr>
      <w:r>
        <w:rPr>
          <w:rFonts w:hint="eastAsia"/>
        </w:rPr>
        <w:t>功能照明的控制应严格按照终端功能设置，不得擅自更改开关灯功能设置。备用控制系统主站，应每周试运行检测一次，确保备用设备能正常启用，并作好记录。</w:t>
      </w:r>
    </w:p>
    <w:p w14:paraId="1FD1AA43">
      <w:pPr>
        <w:pStyle w:val="167"/>
        <w:numPr>
          <w:ilvl w:val="5"/>
          <w:numId w:val="33"/>
        </w:numPr>
        <w:ind w:left="-13" w:leftChars="-6"/>
        <w:rPr>
          <w:rFonts w:hint="eastAsia"/>
        </w:rPr>
      </w:pPr>
      <w:r>
        <w:rPr>
          <w:rFonts w:hint="eastAsia"/>
        </w:rPr>
        <w:t>控制中心应配备备用电脑，控制系统应有数据每日自动备份功能，将数据备份至服务器、备用电脑或其他存储设备上。终端设置的参数保存的时间不低于1年。</w:t>
      </w:r>
    </w:p>
    <w:p w14:paraId="497D7CAB">
      <w:pPr>
        <w:pStyle w:val="167"/>
        <w:numPr>
          <w:ilvl w:val="5"/>
          <w:numId w:val="33"/>
        </w:numPr>
        <w:ind w:left="-13" w:leftChars="-6"/>
        <w:rPr>
          <w:rFonts w:hint="eastAsia"/>
        </w:rPr>
      </w:pPr>
      <w:r>
        <w:rPr>
          <w:rFonts w:hint="eastAsia"/>
        </w:rPr>
        <w:t>控制中心安装的防雷设备，每半年应进行检测，发现问题应立即检修或更换。</w:t>
      </w:r>
    </w:p>
    <w:p w14:paraId="6E248C07">
      <w:pPr>
        <w:pStyle w:val="167"/>
        <w:numPr>
          <w:ilvl w:val="5"/>
          <w:numId w:val="33"/>
        </w:numPr>
        <w:ind w:left="-13" w:leftChars="-6"/>
        <w:rPr>
          <w:rFonts w:hint="eastAsia"/>
        </w:rPr>
      </w:pPr>
      <w:r>
        <w:rPr>
          <w:rFonts w:hint="eastAsia"/>
        </w:rPr>
        <w:t>控制中心的相关设备应每月进行一次清洁、检测，发现问题要及时处理，并作好记录。</w:t>
      </w:r>
    </w:p>
    <w:p w14:paraId="0B1CD591">
      <w:pPr>
        <w:pStyle w:val="167"/>
        <w:numPr>
          <w:ilvl w:val="5"/>
          <w:numId w:val="33"/>
        </w:numPr>
        <w:ind w:left="-13" w:leftChars="-6"/>
        <w:rPr>
          <w:rFonts w:hint="eastAsia"/>
        </w:rPr>
      </w:pPr>
      <w:r>
        <w:rPr>
          <w:rFonts w:hint="eastAsia"/>
        </w:rPr>
        <w:t>外挂终端控制箱应具备防雨、防尘、防雷、防锈蚀的功能。控制终端工作环境温度应该保证在-20℃～+60℃。每季度应彻底对控制终端箱体外部及线路、主板、电源等设备进行清洁保养，并做好记录。</w:t>
      </w:r>
    </w:p>
    <w:p w14:paraId="6C39DA3D">
      <w:pPr>
        <w:pStyle w:val="167"/>
        <w:numPr>
          <w:ilvl w:val="5"/>
          <w:numId w:val="33"/>
        </w:numPr>
        <w:ind w:left="-13" w:leftChars="-6"/>
        <w:rPr>
          <w:rFonts w:hint="eastAsia"/>
        </w:rPr>
      </w:pPr>
      <w:r>
        <w:rPr>
          <w:rFonts w:hint="eastAsia"/>
        </w:rPr>
        <w:t>控制箱的表面不应有影响美观和不合规定的附着物。且无锈蚀、裂缝和凹凸等现象</w:t>
      </w:r>
    </w:p>
    <w:p w14:paraId="027649B4">
      <w:pPr>
        <w:pStyle w:val="167"/>
        <w:numPr>
          <w:ilvl w:val="5"/>
          <w:numId w:val="33"/>
        </w:numPr>
        <w:ind w:left="-13" w:leftChars="-6"/>
        <w:rPr>
          <w:rFonts w:hint="eastAsia"/>
        </w:rPr>
      </w:pPr>
      <w:r>
        <w:rPr>
          <w:rFonts w:hint="eastAsia"/>
        </w:rPr>
        <w:t>控制系统的收、发天线，固定杆、架应无歪斜、锈蚀。</w:t>
      </w:r>
    </w:p>
    <w:p w14:paraId="0EF63577">
      <w:pPr>
        <w:pStyle w:val="167"/>
        <w:numPr>
          <w:ilvl w:val="5"/>
          <w:numId w:val="33"/>
        </w:numPr>
        <w:ind w:left="-13" w:leftChars="-6"/>
        <w:rPr>
          <w:rFonts w:hint="eastAsia"/>
        </w:rPr>
      </w:pPr>
      <w:r>
        <w:rPr>
          <w:rFonts w:hint="eastAsia"/>
        </w:rPr>
        <w:t>管理维护人员应每月对控制系统采集的数据与现场实测数据进行对比分析，发现存在问题的应立即对部件进行更换并做好记录。</w:t>
      </w:r>
    </w:p>
    <w:p w14:paraId="166DDD1E">
      <w:pPr>
        <w:pStyle w:val="167"/>
        <w:numPr>
          <w:ilvl w:val="5"/>
          <w:numId w:val="33"/>
        </w:numPr>
        <w:ind w:left="-13" w:leftChars="-6"/>
        <w:rPr>
          <w:rFonts w:hint="eastAsia"/>
        </w:rPr>
      </w:pPr>
      <w:r>
        <w:rPr>
          <w:rFonts w:hint="eastAsia"/>
        </w:rPr>
        <w:t>控制终端出现故障时，应及时进行维修，维修结束后应按产品技术要求进行调整，并做好维修记录。</w:t>
      </w:r>
    </w:p>
    <w:p w14:paraId="0FC88BF0">
      <w:pPr>
        <w:pStyle w:val="167"/>
        <w:numPr>
          <w:ilvl w:val="5"/>
          <w:numId w:val="33"/>
        </w:numPr>
        <w:ind w:left="-13" w:leftChars="-6"/>
        <w:rPr>
          <w:rFonts w:hint="eastAsia"/>
        </w:rPr>
      </w:pPr>
      <w:r>
        <w:rPr>
          <w:rFonts w:hint="eastAsia"/>
        </w:rPr>
        <w:t>城市道路照明控制不得使用机械时钟控制器。电子时钟控制器应每周进行 1 次调整并做好记录。光控器及光控探头应每周进行1次清洁。</w:t>
      </w:r>
    </w:p>
    <w:p w14:paraId="1BAD26F8">
      <w:pPr>
        <w:pStyle w:val="167"/>
        <w:numPr>
          <w:ilvl w:val="5"/>
          <w:numId w:val="33"/>
        </w:numPr>
        <w:ind w:left="-13" w:leftChars="-6"/>
        <w:rPr>
          <w:rFonts w:hint="eastAsia"/>
        </w:rPr>
      </w:pPr>
      <w:r>
        <w:rPr>
          <w:rFonts w:hint="eastAsia"/>
        </w:rPr>
        <w:t>控制线上严禁搭接路灯或其他负荷。</w:t>
      </w:r>
    </w:p>
    <w:p w14:paraId="5CBCB515">
      <w:pPr>
        <w:pStyle w:val="94"/>
        <w:numPr>
          <w:ilvl w:val="4"/>
          <w:numId w:val="33"/>
        </w:numPr>
        <w:spacing w:before="156" w:after="156"/>
        <w:ind w:left="-13" w:leftChars="-6"/>
      </w:pPr>
      <w:bookmarkStart w:id="501" w:name="_Toc152330569"/>
      <w:bookmarkStart w:id="502" w:name="_Toc214746182"/>
      <w:bookmarkStart w:id="503" w:name="_Toc214746367"/>
      <w:r>
        <w:rPr>
          <w:rFonts w:hint="eastAsia"/>
        </w:rPr>
        <w:t>配电设备维护</w:t>
      </w:r>
      <w:bookmarkEnd w:id="501"/>
      <w:bookmarkEnd w:id="502"/>
      <w:bookmarkEnd w:id="503"/>
    </w:p>
    <w:p w14:paraId="4E7BE149">
      <w:pPr>
        <w:pStyle w:val="98"/>
        <w:spacing w:before="156" w:after="156"/>
        <w:ind w:left="0"/>
      </w:pPr>
      <w:bookmarkStart w:id="504" w:name="_Toc214746183"/>
      <w:bookmarkStart w:id="505" w:name="_Toc214746368"/>
      <w:r>
        <w:rPr>
          <w:rFonts w:hint="eastAsia"/>
        </w:rPr>
        <w:t>周期性维护与检查</w:t>
      </w:r>
      <w:bookmarkEnd w:id="504"/>
      <w:bookmarkEnd w:id="505"/>
    </w:p>
    <w:p w14:paraId="017E94A0">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a)日</w:t>
      </w:r>
      <w:r>
        <w:rPr>
          <w:rFonts w:hint="eastAsia"/>
          <w:color w:val="000000" w:themeColor="text1"/>
          <w14:textFill>
            <w14:solidFill>
              <w14:schemeClr w14:val="tx1"/>
            </w14:solidFill>
          </w14:textFill>
        </w:rPr>
        <w:t>常巡视（每月不少于1次）：检查外观是否完好，门锁是否有效，有无异常声响、异味，警示标识是否清晰。</w:t>
      </w:r>
    </w:p>
    <w:p w14:paraId="70186F33">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b)定期维护（每季度1次）：进行全面的停电维护，包括：</w:t>
      </w:r>
    </w:p>
    <w:p w14:paraId="746EF6C1">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内部清洁：使用吸尘器、毛刷等工具清除内部积尘、蛛网，确保无杂物。</w:t>
      </w:r>
    </w:p>
    <w:p w14:paraId="5FFD3FD3">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检查与紧固：使用红外测温仪检查所有电气连接点（母线、断路器、开关端子）有无过热，并使用力矩扳手对全部接线端子进行紧固。</w:t>
      </w:r>
    </w:p>
    <w:p w14:paraId="11866948">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元件检查：检查电器元件（断路器、接触器、继电器）有无烧灼、变形、裂纹，动作机构是否灵活。如按压漏电保护器的“试验按钮”一次，以验证其功能正常，并记录；检查电涌保护器（SPD）状态指示器，发现失效（如窗口变红）应立即更换。</w:t>
      </w:r>
    </w:p>
    <w:p w14:paraId="6C81AAA6">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c)预防性试验（每年1次）：委托有资质的单位进行，包括：</w:t>
      </w:r>
    </w:p>
    <w:p w14:paraId="457C84AF">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绝缘电阻测试：柜内二次回路对地绝缘电阻值不应低于</w:t>
      </w:r>
      <w:r>
        <w:rPr>
          <w:color w:val="000000" w:themeColor="text1"/>
          <w14:textFill>
            <w14:solidFill>
              <w14:schemeClr w14:val="tx1"/>
            </w14:solidFill>
          </w14:textFill>
        </w:rPr>
        <w:t>1MΩ</w:t>
      </w:r>
      <w:r>
        <w:rPr>
          <w:rFonts w:hint="eastAsia"/>
          <w:color w:val="000000" w:themeColor="text1"/>
          <w14:textFill>
            <w14:solidFill>
              <w14:schemeClr w14:val="tx1"/>
            </w14:solidFill>
          </w14:textFill>
        </w:rPr>
        <w:t>。</w:t>
      </w:r>
    </w:p>
    <w:p w14:paraId="54FB1A72">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保护装置校验：对漏电保护器（</w:t>
      </w:r>
      <w:r>
        <w:rPr>
          <w:color w:val="000000" w:themeColor="text1"/>
          <w14:textFill>
            <w14:solidFill>
              <w14:schemeClr w14:val="tx1"/>
            </w14:solidFill>
          </w14:textFill>
        </w:rPr>
        <w:t>RCD</w:t>
      </w:r>
      <w:r>
        <w:rPr>
          <w:rFonts w:hint="eastAsia"/>
          <w:color w:val="000000" w:themeColor="text1"/>
          <w14:textFill>
            <w14:solidFill>
              <w14:schemeClr w14:val="tx1"/>
            </w14:solidFill>
          </w14:textFill>
        </w:rPr>
        <w:t>）进行动作电流和动作时间测试，确保其灵敏可靠。</w:t>
      </w:r>
    </w:p>
    <w:p w14:paraId="40325E55">
      <w:pPr>
        <w:pStyle w:val="98"/>
        <w:spacing w:before="156" w:after="156"/>
        <w:ind w:left="28"/>
      </w:pPr>
      <w:bookmarkStart w:id="506" w:name="_Toc214746369"/>
      <w:bookmarkStart w:id="507" w:name="_Toc214746184"/>
      <w:r>
        <w:rPr>
          <w:rFonts w:hint="eastAsia"/>
        </w:rPr>
        <w:t>外观与防护</w:t>
      </w:r>
      <w:bookmarkEnd w:id="506"/>
      <w:bookmarkEnd w:id="507"/>
    </w:p>
    <w:p w14:paraId="6759B154">
      <w:pPr>
        <w:pStyle w:val="56"/>
        <w:ind w:firstLine="420"/>
      </w:pPr>
      <w:r>
        <w:rPr>
          <w:rFonts w:hint="eastAsia"/>
        </w:rPr>
        <w:t>配电设备外观应无锈蚀。发现锈蚀应进行除锈并补刷与原颜色一致的防腐漆。</w:t>
      </w:r>
    </w:p>
    <w:p w14:paraId="76F4C42C">
      <w:pPr>
        <w:pStyle w:val="56"/>
        <w:ind w:firstLine="420"/>
      </w:pPr>
      <w:r>
        <w:rPr>
          <w:rFonts w:hint="eastAsia"/>
        </w:rPr>
        <w:t>箱体基础应稳固，无尘降、破损。底部进出线孔洞应使用防火泥进行可靠封堵，防止小动物进入。</w:t>
      </w:r>
    </w:p>
    <w:p w14:paraId="2716B1F7">
      <w:pPr>
        <w:pStyle w:val="56"/>
        <w:ind w:firstLine="420"/>
      </w:pPr>
      <w:r>
        <w:rPr>
          <w:rFonts w:hint="eastAsia"/>
        </w:rPr>
        <w:t>箱体门锁、铰链应完好，确保箱门可紧密关闭。</w:t>
      </w:r>
    </w:p>
    <w:p w14:paraId="2CB60C73">
      <w:pPr>
        <w:pStyle w:val="98"/>
        <w:spacing w:before="156" w:after="156"/>
        <w:ind w:left="0"/>
      </w:pPr>
      <w:bookmarkStart w:id="508" w:name="_Toc214746185"/>
      <w:bookmarkStart w:id="509" w:name="_Toc214746370"/>
      <w:r>
        <w:rPr>
          <w:rFonts w:hint="eastAsia"/>
        </w:rPr>
        <w:t>接地安全</w:t>
      </w:r>
      <w:bookmarkEnd w:id="508"/>
      <w:bookmarkEnd w:id="509"/>
    </w:p>
    <w:p w14:paraId="5F0868B3">
      <w:pPr>
        <w:pStyle w:val="56"/>
        <w:ind w:firstLine="420"/>
      </w:pPr>
      <w:r>
        <w:rPr>
          <w:rFonts w:hint="eastAsia"/>
        </w:rPr>
        <w:t>箱内应设有专用的、连续的接地母排。所有电气设备金属外壳、金属框架均需与接地母排可靠连接，连接线应为黄绿双色线。接地电阻值应符合设计要求，且每年应至少进行一次测试。</w:t>
      </w:r>
    </w:p>
    <w:p w14:paraId="60A57B75">
      <w:pPr>
        <w:pStyle w:val="98"/>
        <w:spacing w:before="156" w:after="156"/>
        <w:ind w:left="0"/>
      </w:pPr>
      <w:bookmarkStart w:id="510" w:name="_Toc214746186"/>
      <w:bookmarkStart w:id="511" w:name="_Toc214746371"/>
      <w:r>
        <w:rPr>
          <w:rFonts w:hint="eastAsia"/>
        </w:rPr>
        <w:t>其他要求</w:t>
      </w:r>
      <w:bookmarkEnd w:id="510"/>
      <w:bookmarkEnd w:id="511"/>
    </w:p>
    <w:p w14:paraId="477E2EF1">
      <w:pPr>
        <w:pStyle w:val="56"/>
        <w:ind w:firstLine="420"/>
      </w:pPr>
      <w:r>
        <w:rPr>
          <w:rFonts w:hint="eastAsia"/>
        </w:rPr>
        <w:t>配电箱、柜、屏外观应无锈蚀，发现锈蚀情况应及时处理。</w:t>
      </w:r>
    </w:p>
    <w:p w14:paraId="4EDB9B8E">
      <w:pPr>
        <w:pStyle w:val="56"/>
        <w:ind w:firstLine="420"/>
        <w:rPr>
          <w:color w:val="000000" w:themeColor="text1"/>
          <w14:textFill>
            <w14:solidFill>
              <w14:schemeClr w14:val="tx1"/>
            </w14:solidFill>
          </w14:textFill>
        </w:rPr>
      </w:pPr>
      <w:r>
        <w:rPr>
          <w:rFonts w:hint="eastAsia"/>
        </w:rPr>
        <w:t>配电箱</w:t>
      </w:r>
      <w:r>
        <w:rPr>
          <w:rFonts w:hint="eastAsia"/>
          <w:color w:val="000000" w:themeColor="text1"/>
          <w14:textFill>
            <w14:solidFill>
              <w14:schemeClr w14:val="tx1"/>
            </w14:solidFill>
          </w14:textFill>
        </w:rPr>
        <w:t>、屏、柜内的电器元件和导线应绝缘良好，各部件无变形和缺损。</w:t>
      </w:r>
    </w:p>
    <w:p w14:paraId="59EB85C7">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配电设备应每月测试线路负荷以及电压。</w:t>
      </w:r>
    </w:p>
    <w:p w14:paraId="3B78126A">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严禁任意转换负荷。维修更换配电设备时，严禁任意更换规格。</w:t>
      </w:r>
    </w:p>
    <w:p w14:paraId="08672E4C">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开关配电设备应保持配件的完好及各类标识的清晰完整。</w:t>
      </w:r>
    </w:p>
    <w:p w14:paraId="7967DF84">
      <w:pPr>
        <w:pStyle w:val="94"/>
        <w:numPr>
          <w:ilvl w:val="4"/>
          <w:numId w:val="33"/>
        </w:numPr>
        <w:spacing w:before="156" w:after="156"/>
        <w:ind w:left="-13" w:leftChars="-6"/>
        <w:rPr>
          <w:color w:val="000000" w:themeColor="text1"/>
          <w14:textFill>
            <w14:solidFill>
              <w14:schemeClr w14:val="tx1"/>
            </w14:solidFill>
          </w14:textFill>
        </w:rPr>
      </w:pPr>
      <w:bookmarkStart w:id="512" w:name="_Toc152330570"/>
      <w:bookmarkStart w:id="513" w:name="_Toc214746187"/>
      <w:bookmarkStart w:id="514" w:name="_Toc214746372"/>
      <w:r>
        <w:rPr>
          <w:rFonts w:hint="eastAsia"/>
          <w:color w:val="000000" w:themeColor="text1"/>
          <w14:textFill>
            <w14:solidFill>
              <w14:schemeClr w14:val="tx1"/>
            </w14:solidFill>
          </w14:textFill>
        </w:rPr>
        <w:t>变压器运行维护</w:t>
      </w:r>
      <w:bookmarkEnd w:id="512"/>
      <w:bookmarkEnd w:id="513"/>
      <w:bookmarkEnd w:id="514"/>
    </w:p>
    <w:p w14:paraId="20F6B6DA">
      <w:pPr>
        <w:pStyle w:val="98"/>
        <w:numPr>
          <w:ilvl w:val="5"/>
          <w:numId w:val="33"/>
        </w:numPr>
        <w:spacing w:before="156" w:after="156"/>
        <w:ind w:left="-13" w:leftChars="-6"/>
        <w:rPr>
          <w:color w:val="000000" w:themeColor="text1"/>
          <w14:textFill>
            <w14:solidFill>
              <w14:schemeClr w14:val="tx1"/>
            </w14:solidFill>
          </w14:textFill>
        </w:rPr>
      </w:pPr>
      <w:bookmarkStart w:id="515" w:name="_Toc214746373"/>
      <w:bookmarkStart w:id="516" w:name="_Toc214746188"/>
      <w:r>
        <w:rPr>
          <w:rFonts w:hint="eastAsia"/>
          <w:color w:val="000000" w:themeColor="text1"/>
          <w14:textFill>
            <w14:solidFill>
              <w14:schemeClr w14:val="tx1"/>
            </w14:solidFill>
          </w14:textFill>
        </w:rPr>
        <w:t>静态检查：</w:t>
      </w:r>
      <w:bookmarkEnd w:id="515"/>
      <w:bookmarkEnd w:id="516"/>
    </w:p>
    <w:p w14:paraId="33D19240">
      <w:pPr>
        <w:pStyle w:val="163"/>
        <w:numPr>
          <w:ilvl w:val="6"/>
          <w:numId w:val="33"/>
        </w:numPr>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变压器各项指标符合要求；</w:t>
      </w:r>
    </w:p>
    <w:p w14:paraId="09E47EEA">
      <w:pPr>
        <w:pStyle w:val="163"/>
        <w:numPr>
          <w:ilvl w:val="6"/>
          <w:numId w:val="33"/>
        </w:numPr>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各种标志应齐全明显；</w:t>
      </w:r>
    </w:p>
    <w:p w14:paraId="1DE58C6F">
      <w:pPr>
        <w:pStyle w:val="163"/>
        <w:numPr>
          <w:ilvl w:val="6"/>
          <w:numId w:val="33"/>
        </w:numPr>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各种保护装置应齐全、良好；</w:t>
      </w:r>
    </w:p>
    <w:p w14:paraId="0A49455C">
      <w:pPr>
        <w:pStyle w:val="163"/>
        <w:numPr>
          <w:ilvl w:val="6"/>
          <w:numId w:val="33"/>
        </w:numPr>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消防设施应齐全完好；</w:t>
      </w:r>
    </w:p>
    <w:p w14:paraId="37F69564">
      <w:pPr>
        <w:pStyle w:val="163"/>
        <w:numPr>
          <w:ilvl w:val="6"/>
          <w:numId w:val="33"/>
        </w:numPr>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外壳上有额定铭牌，标明运行编号和相位，并悬挂警告牌；</w:t>
      </w:r>
    </w:p>
    <w:p w14:paraId="09CDF54C">
      <w:pPr>
        <w:pStyle w:val="163"/>
        <w:numPr>
          <w:ilvl w:val="6"/>
          <w:numId w:val="33"/>
        </w:numPr>
        <w:ind w:left="-13" w:leftChars="-6"/>
      </w:pPr>
      <w:r>
        <w:rPr>
          <w:rFonts w:hint="eastAsia"/>
          <w:color w:val="000000" w:themeColor="text1"/>
          <w14:textFill>
            <w14:solidFill>
              <w14:schemeClr w14:val="tx1"/>
            </w14:solidFill>
          </w14:textFill>
        </w:rPr>
        <w:t>油浸式变压器应按规定装</w:t>
      </w:r>
      <w:r>
        <w:rPr>
          <w:rFonts w:hint="eastAsia"/>
        </w:rPr>
        <w:t>设瓦斯继电器、油枕、温度计、吸湿器、冷却系统、防爆筒及接地线，并正常运行；</w:t>
      </w:r>
    </w:p>
    <w:p w14:paraId="3D482187">
      <w:pPr>
        <w:pStyle w:val="163"/>
        <w:numPr>
          <w:ilvl w:val="6"/>
          <w:numId w:val="33"/>
        </w:numPr>
        <w:ind w:left="-13" w:leftChars="-6"/>
      </w:pPr>
      <w:r>
        <w:rPr>
          <w:rFonts w:hint="eastAsia"/>
        </w:rPr>
        <w:t>干式变压器应有独立的通风系统，运行在环境温度较高的干式变压器或箱式变电站应具备进一步改善通风的条件，应有以绕组温度来控制风冷装置适时投切的温控装置;</w:t>
      </w:r>
    </w:p>
    <w:p w14:paraId="133B055F">
      <w:pPr>
        <w:pStyle w:val="163"/>
        <w:numPr>
          <w:ilvl w:val="6"/>
          <w:numId w:val="33"/>
        </w:numPr>
        <w:ind w:left="-13" w:leftChars="-6"/>
      </w:pPr>
      <w:r>
        <w:rPr>
          <w:rFonts w:hint="eastAsia"/>
        </w:rPr>
        <w:t>应具有设备履历表、安装竣工后所移交的全部文件、运行记录、预试验记录、变压器保护和测量装置的校验记录、变压器事故及异常运行(如超温、出口短路、严重过电流等)记录、检修试验记录，并准确齐全。</w:t>
      </w:r>
    </w:p>
    <w:p w14:paraId="5A49D25F">
      <w:pPr>
        <w:pStyle w:val="163"/>
        <w:numPr>
          <w:ilvl w:val="6"/>
          <w:numId w:val="33"/>
        </w:numPr>
        <w:ind w:left="-13" w:leftChars="-6"/>
      </w:pPr>
      <w:r>
        <w:rPr>
          <w:rFonts w:hint="eastAsia"/>
        </w:rPr>
        <w:t>有载分接开关的分接位置及电源指示应正常；</w:t>
      </w:r>
    </w:p>
    <w:p w14:paraId="5D185D94">
      <w:pPr>
        <w:pStyle w:val="163"/>
        <w:numPr>
          <w:ilvl w:val="6"/>
          <w:numId w:val="33"/>
        </w:numPr>
        <w:ind w:left="-13" w:leftChars="-6"/>
      </w:pPr>
      <w:r>
        <w:rPr>
          <w:rFonts w:hint="eastAsia"/>
        </w:rPr>
        <w:t>各控制箱和二次端子箱箱门应严闭，无受潮；</w:t>
      </w:r>
    </w:p>
    <w:p w14:paraId="0ACAD328">
      <w:pPr>
        <w:pStyle w:val="163"/>
        <w:numPr>
          <w:ilvl w:val="6"/>
          <w:numId w:val="33"/>
        </w:numPr>
        <w:ind w:left="-13" w:leftChars="-6"/>
      </w:pPr>
      <w:r>
        <w:rPr>
          <w:rFonts w:hint="eastAsia"/>
        </w:rPr>
        <w:t>干式变压器的外部表面应无积污；</w:t>
      </w:r>
    </w:p>
    <w:p w14:paraId="22135796">
      <w:pPr>
        <w:pStyle w:val="163"/>
        <w:numPr>
          <w:ilvl w:val="6"/>
          <w:numId w:val="33"/>
        </w:numPr>
        <w:ind w:left="-13" w:leftChars="-6"/>
      </w:pPr>
      <w:r>
        <w:rPr>
          <w:rFonts w:hint="eastAsia"/>
        </w:rPr>
        <w:t>在下列情况下应对变压器进行特殊巡视检查，增加巡检次数：</w:t>
      </w:r>
    </w:p>
    <w:p w14:paraId="5B13D5DB">
      <w:pPr>
        <w:pStyle w:val="132"/>
        <w:ind w:left="-13" w:leftChars="-6"/>
      </w:pPr>
      <w:r>
        <w:rPr>
          <w:rFonts w:hint="eastAsia"/>
        </w:rPr>
        <w:t>新设备或经过检修、改造的变压器在投运72h内；</w:t>
      </w:r>
    </w:p>
    <w:p w14:paraId="23000D86">
      <w:pPr>
        <w:pStyle w:val="132"/>
        <w:ind w:left="-13" w:leftChars="-6"/>
      </w:pPr>
      <w:r>
        <w:rPr>
          <w:rFonts w:hint="eastAsia"/>
        </w:rPr>
        <w:t>气候突变(如大风、大雾、大雪、冰雹、寒潮等)后；</w:t>
      </w:r>
    </w:p>
    <w:p w14:paraId="541394C9">
      <w:pPr>
        <w:pStyle w:val="132"/>
        <w:ind w:left="-13" w:leftChars="-6"/>
      </w:pPr>
      <w:r>
        <w:rPr>
          <w:rFonts w:hint="eastAsia"/>
        </w:rPr>
        <w:t>雷雨季节特别是雷雨后；</w:t>
      </w:r>
    </w:p>
    <w:p w14:paraId="0E3FCB53">
      <w:pPr>
        <w:pStyle w:val="132"/>
        <w:ind w:left="-13" w:leftChars="-6"/>
      </w:pPr>
      <w:r>
        <w:rPr>
          <w:rFonts w:hint="eastAsia"/>
        </w:rPr>
        <w:t>高温季节、高峰负载期间。</w:t>
      </w:r>
    </w:p>
    <w:p w14:paraId="4067DCA2">
      <w:pPr>
        <w:pStyle w:val="98"/>
        <w:numPr>
          <w:ilvl w:val="5"/>
          <w:numId w:val="33"/>
        </w:numPr>
        <w:spacing w:before="156" w:after="156"/>
        <w:ind w:left="-13" w:leftChars="-6"/>
      </w:pPr>
      <w:bookmarkStart w:id="517" w:name="_Toc214746189"/>
      <w:bookmarkStart w:id="518" w:name="_Toc214746374"/>
      <w:r>
        <w:rPr>
          <w:rFonts w:hint="eastAsia"/>
        </w:rPr>
        <w:t>运行检查：</w:t>
      </w:r>
      <w:bookmarkEnd w:id="517"/>
      <w:bookmarkEnd w:id="518"/>
    </w:p>
    <w:p w14:paraId="6B881681">
      <w:pPr>
        <w:pStyle w:val="163"/>
        <w:numPr>
          <w:ilvl w:val="6"/>
          <w:numId w:val="33"/>
        </w:numPr>
        <w:ind w:left="-13" w:leftChars="-6"/>
      </w:pPr>
      <w:r>
        <w:rPr>
          <w:rFonts w:hint="eastAsia"/>
        </w:rPr>
        <w:t>装于室内的变压器每月至少一次，户外每季度至少一次。仪表监视、电压表、电流表、功率表、功率因数表等应确保正常工作。</w:t>
      </w:r>
    </w:p>
    <w:p w14:paraId="5ED44308">
      <w:pPr>
        <w:pStyle w:val="163"/>
        <w:numPr>
          <w:ilvl w:val="6"/>
          <w:numId w:val="33"/>
        </w:numPr>
        <w:ind w:left="-13" w:leftChars="-6"/>
      </w:pPr>
      <w:r>
        <w:rPr>
          <w:rFonts w:hint="eastAsia"/>
        </w:rPr>
        <w:t>变压器的运行电压应位于额定电压的±5%之内；</w:t>
      </w:r>
    </w:p>
    <w:p w14:paraId="101C609A">
      <w:pPr>
        <w:pStyle w:val="163"/>
        <w:numPr>
          <w:ilvl w:val="6"/>
          <w:numId w:val="33"/>
        </w:numPr>
        <w:ind w:left="-13" w:leftChars="-6"/>
      </w:pPr>
      <w:r>
        <w:rPr>
          <w:rFonts w:hint="eastAsia"/>
        </w:rPr>
        <w:t>一、二次引出线及其接线标准，温度不超过70℃；</w:t>
      </w:r>
    </w:p>
    <w:p w14:paraId="2BB2AD7E">
      <w:pPr>
        <w:pStyle w:val="163"/>
        <w:numPr>
          <w:ilvl w:val="6"/>
          <w:numId w:val="33"/>
        </w:numPr>
        <w:ind w:left="-13" w:leftChars="-6"/>
      </w:pPr>
      <w:r>
        <w:rPr>
          <w:rFonts w:hint="eastAsia"/>
        </w:rPr>
        <w:t>线圈、瓷套管及分接开关经预防性试验，各项指标合格；</w:t>
      </w:r>
    </w:p>
    <w:p w14:paraId="00B6816F">
      <w:pPr>
        <w:pStyle w:val="163"/>
        <w:numPr>
          <w:ilvl w:val="6"/>
          <w:numId w:val="33"/>
        </w:numPr>
        <w:ind w:left="-13" w:leftChars="-6"/>
      </w:pPr>
      <w:r>
        <w:rPr>
          <w:rFonts w:hint="eastAsia"/>
        </w:rPr>
        <w:t>变压器的油温和温度计应正常，油浸式变压器上层油温不超过85℃，油位在规定监视线内。储油柜的油位应与温度相对应，各部位无渗油、漏油；</w:t>
      </w:r>
    </w:p>
    <w:p w14:paraId="74903DD0">
      <w:pPr>
        <w:pStyle w:val="163"/>
        <w:numPr>
          <w:ilvl w:val="6"/>
          <w:numId w:val="33"/>
        </w:numPr>
        <w:ind w:left="-13" w:leftChars="-6"/>
      </w:pPr>
      <w:r>
        <w:rPr>
          <w:rFonts w:hint="eastAsia"/>
        </w:rPr>
        <w:t>套管、油位应正常，套管外部无破损裂纹、无严重油污、无放电痕迹及其它异常现象；</w:t>
      </w:r>
    </w:p>
    <w:p w14:paraId="5CA04122">
      <w:pPr>
        <w:pStyle w:val="163"/>
        <w:numPr>
          <w:ilvl w:val="6"/>
          <w:numId w:val="33"/>
        </w:numPr>
        <w:ind w:left="-13" w:leftChars="-6"/>
      </w:pPr>
      <w:r>
        <w:rPr>
          <w:rFonts w:hint="eastAsia"/>
        </w:rPr>
        <w:t>变压器运行声音均匀，无异常；</w:t>
      </w:r>
    </w:p>
    <w:p w14:paraId="0AEFA260">
      <w:pPr>
        <w:pStyle w:val="163"/>
        <w:numPr>
          <w:ilvl w:val="6"/>
          <w:numId w:val="33"/>
        </w:numPr>
        <w:ind w:left="-13" w:leftChars="-6"/>
      </w:pPr>
      <w:r>
        <w:rPr>
          <w:rFonts w:hint="eastAsia"/>
        </w:rPr>
        <w:t>吸湿器完好，吸附剂干燥；</w:t>
      </w:r>
    </w:p>
    <w:p w14:paraId="2634FB5E">
      <w:pPr>
        <w:pStyle w:val="163"/>
        <w:numPr>
          <w:ilvl w:val="6"/>
          <w:numId w:val="33"/>
        </w:numPr>
        <w:ind w:left="-13" w:leftChars="-6"/>
      </w:pPr>
      <w:r>
        <w:rPr>
          <w:rFonts w:hint="eastAsia"/>
        </w:rPr>
        <w:t>引线接头、电缆、母线应无异常发热迹象，三相温差应不大于10℃；</w:t>
      </w:r>
    </w:p>
    <w:p w14:paraId="599C0B5B">
      <w:pPr>
        <w:pStyle w:val="163"/>
        <w:numPr>
          <w:ilvl w:val="6"/>
          <w:numId w:val="33"/>
        </w:numPr>
        <w:ind w:left="-13" w:leftChars="-6"/>
      </w:pPr>
      <w:r>
        <w:rPr>
          <w:rFonts w:hint="eastAsia"/>
        </w:rPr>
        <w:t>变压器室的门、窗、照明应完好，房屋不漏水，通风良好，干式变压器风机应无剧烈震动.异常声音和不转动现象；</w:t>
      </w:r>
    </w:p>
    <w:p w14:paraId="526C8377">
      <w:pPr>
        <w:pStyle w:val="163"/>
        <w:numPr>
          <w:ilvl w:val="6"/>
          <w:numId w:val="33"/>
        </w:numPr>
        <w:ind w:left="-13" w:leftChars="-6"/>
      </w:pPr>
      <w:r>
        <w:rPr>
          <w:rFonts w:hint="eastAsia"/>
        </w:rPr>
        <w:t>接地是否良好，各部位的电气距离是否符合要求；</w:t>
      </w:r>
    </w:p>
    <w:p w14:paraId="27FC4B2B">
      <w:pPr>
        <w:pStyle w:val="163"/>
        <w:numPr>
          <w:ilvl w:val="6"/>
          <w:numId w:val="33"/>
        </w:numPr>
        <w:ind w:left="-13" w:leftChars="-6"/>
      </w:pPr>
      <w:r>
        <w:rPr>
          <w:rFonts w:hint="eastAsia"/>
        </w:rPr>
        <w:t>外壳及箱沿应无异常发热，干式变压器温度超过80℃时，确认风机启动，若风机启动后温度逐渐上升，此时应检查负载大小及三相平衡度，作出相应的应急措施；</w:t>
      </w:r>
    </w:p>
    <w:p w14:paraId="14DC696B">
      <w:pPr>
        <w:pStyle w:val="163"/>
        <w:numPr>
          <w:ilvl w:val="6"/>
          <w:numId w:val="33"/>
        </w:numPr>
        <w:ind w:left="-13" w:leftChars="-6"/>
      </w:pPr>
      <w:r>
        <w:rPr>
          <w:rFonts w:hint="eastAsia"/>
        </w:rPr>
        <w:t>变压器运行中出现三相不平衡时，应监测最大值相的电流。如三相不平衡度大于15%时，应及时进行调整；</w:t>
      </w:r>
    </w:p>
    <w:p w14:paraId="66C4FB92">
      <w:pPr>
        <w:pStyle w:val="163"/>
        <w:numPr>
          <w:ilvl w:val="6"/>
          <w:numId w:val="33"/>
        </w:numPr>
        <w:ind w:left="-13" w:leftChars="-6"/>
      </w:pPr>
      <w:r>
        <w:rPr>
          <w:rFonts w:hint="eastAsia"/>
        </w:rPr>
        <w:t>中性线电流不应大于相线电流的1/4。</w:t>
      </w:r>
    </w:p>
    <w:p w14:paraId="2DF3F7BE">
      <w:pPr>
        <w:pStyle w:val="98"/>
        <w:numPr>
          <w:ilvl w:val="5"/>
          <w:numId w:val="33"/>
        </w:numPr>
        <w:spacing w:before="156" w:after="156"/>
        <w:ind w:left="-13" w:leftChars="-6"/>
      </w:pPr>
      <w:bookmarkStart w:id="519" w:name="_Toc214746190"/>
      <w:bookmarkStart w:id="520" w:name="_Toc214746375"/>
      <w:r>
        <w:rPr>
          <w:rFonts w:hint="eastAsia"/>
        </w:rPr>
        <w:t>变压器检修</w:t>
      </w:r>
      <w:bookmarkEnd w:id="519"/>
      <w:bookmarkEnd w:id="520"/>
    </w:p>
    <w:p w14:paraId="0373F67D">
      <w:pPr>
        <w:pStyle w:val="163"/>
        <w:numPr>
          <w:ilvl w:val="6"/>
          <w:numId w:val="33"/>
        </w:numPr>
        <w:ind w:left="-13" w:leftChars="-6"/>
      </w:pPr>
      <w:r>
        <w:rPr>
          <w:rFonts w:hint="eastAsia"/>
        </w:rPr>
        <w:t>变压器检修应作如下测试:温升测试、损耗测试、电压测试、绝缘电阻测试。</w:t>
      </w:r>
    </w:p>
    <w:p w14:paraId="12C3D14F">
      <w:pPr>
        <w:pStyle w:val="163"/>
        <w:numPr>
          <w:ilvl w:val="6"/>
          <w:numId w:val="33"/>
        </w:numPr>
        <w:ind w:left="-13" w:leftChars="-6"/>
      </w:pPr>
      <w:r>
        <w:rPr>
          <w:rFonts w:hint="eastAsia"/>
        </w:rPr>
        <w:t>变压器的预防性试验每年应做1次。</w:t>
      </w:r>
    </w:p>
    <w:p w14:paraId="7D418A81">
      <w:pPr>
        <w:pStyle w:val="163"/>
        <w:numPr>
          <w:ilvl w:val="6"/>
          <w:numId w:val="33"/>
        </w:numPr>
        <w:ind w:left="-13" w:leftChars="-6"/>
      </w:pPr>
      <w:r>
        <w:rPr>
          <w:rFonts w:hint="eastAsia"/>
        </w:rPr>
        <w:t>预防性试验内容:绝缘电阻测试、交流耐压试验、线圈直流电阻测量、绝缘油电气强度试验。</w:t>
      </w:r>
    </w:p>
    <w:p w14:paraId="566B69A7">
      <w:pPr>
        <w:pStyle w:val="163"/>
        <w:numPr>
          <w:ilvl w:val="6"/>
          <w:numId w:val="33"/>
        </w:numPr>
        <w:ind w:left="-13" w:leftChars="-6"/>
      </w:pPr>
      <w:r>
        <w:rPr>
          <w:rFonts w:hint="eastAsia"/>
        </w:rPr>
        <w:t>一般情况，每5年大修1次，不解体小修每年应进行1次。</w:t>
      </w:r>
    </w:p>
    <w:p w14:paraId="71C10FFF">
      <w:pPr>
        <w:pStyle w:val="98"/>
        <w:numPr>
          <w:ilvl w:val="5"/>
          <w:numId w:val="33"/>
        </w:numPr>
        <w:spacing w:before="156" w:after="156"/>
        <w:ind w:left="-13" w:leftChars="-6"/>
      </w:pPr>
      <w:bookmarkStart w:id="521" w:name="_Toc214746376"/>
      <w:bookmarkStart w:id="522" w:name="_Toc214746191"/>
      <w:r>
        <w:rPr>
          <w:rFonts w:hint="eastAsia"/>
        </w:rPr>
        <w:t>不正常现象和处理</w:t>
      </w:r>
      <w:bookmarkEnd w:id="521"/>
      <w:bookmarkEnd w:id="522"/>
    </w:p>
    <w:p w14:paraId="168F8BCC">
      <w:pPr>
        <w:pStyle w:val="163"/>
        <w:numPr>
          <w:ilvl w:val="6"/>
          <w:numId w:val="33"/>
        </w:numPr>
        <w:ind w:left="-13" w:leftChars="-6"/>
      </w:pPr>
      <w:r>
        <w:rPr>
          <w:rFonts w:hint="eastAsia"/>
        </w:rPr>
        <w:t>值班人员在变压器运行中发现不正常现象时，应设法尽快处理，并报告上级和做好记录。变压器有下列情况之一应立即停运：</w:t>
      </w:r>
    </w:p>
    <w:p w14:paraId="1BF2C2CA">
      <w:pPr>
        <w:pStyle w:val="132"/>
        <w:ind w:left="-13" w:leftChars="-6"/>
      </w:pPr>
      <w:r>
        <w:rPr>
          <w:rFonts w:hint="eastAsia"/>
        </w:rPr>
        <w:t>变压器声响明显增大，或内部有爆裂声;</w:t>
      </w:r>
    </w:p>
    <w:p w14:paraId="4B278344">
      <w:pPr>
        <w:pStyle w:val="132"/>
        <w:ind w:left="-13" w:leftChars="-6"/>
      </w:pPr>
      <w:r>
        <w:rPr>
          <w:rFonts w:hint="eastAsia"/>
        </w:rPr>
        <w:t>严重漏油或喷油，使油面下降到低于油位计的指示限度;</w:t>
      </w:r>
    </w:p>
    <w:p w14:paraId="45E3B745">
      <w:pPr>
        <w:pStyle w:val="132"/>
        <w:ind w:left="-13" w:leftChars="-6"/>
      </w:pPr>
      <w:r>
        <w:rPr>
          <w:rFonts w:hint="eastAsia"/>
        </w:rPr>
        <w:t>套管有严重的破损和放电现象;</w:t>
      </w:r>
    </w:p>
    <w:p w14:paraId="4BFABDAA">
      <w:pPr>
        <w:pStyle w:val="132"/>
        <w:ind w:left="-13" w:leftChars="-6"/>
      </w:pPr>
      <w:r>
        <w:rPr>
          <w:rFonts w:hint="eastAsia"/>
        </w:rPr>
        <w:t>变压器冒烟着火;</w:t>
      </w:r>
    </w:p>
    <w:p w14:paraId="6D4AF64D">
      <w:pPr>
        <w:pStyle w:val="132"/>
        <w:ind w:left="-13" w:leftChars="-6"/>
      </w:pPr>
      <w:r>
        <w:rPr>
          <w:rFonts w:hint="eastAsia"/>
        </w:rPr>
        <w:t>当发生危及变压器安全的故障，而变压器的有关保护装置拒动时:</w:t>
      </w:r>
    </w:p>
    <w:p w14:paraId="6FD7D61D">
      <w:pPr>
        <w:pStyle w:val="132"/>
        <w:ind w:left="-13" w:leftChars="-6"/>
      </w:pPr>
      <w:r>
        <w:rPr>
          <w:rFonts w:hint="eastAsia"/>
        </w:rPr>
        <w:t>当变压器附近的设备着火、爆炸或发生其他情况，对变压器构成危害时。</w:t>
      </w:r>
    </w:p>
    <w:p w14:paraId="463E1756">
      <w:pPr>
        <w:pStyle w:val="163"/>
        <w:numPr>
          <w:ilvl w:val="6"/>
          <w:numId w:val="33"/>
        </w:numPr>
        <w:ind w:left="-13" w:leftChars="-6"/>
      </w:pPr>
      <w:r>
        <w:rPr>
          <w:rFonts w:hint="eastAsia"/>
        </w:rPr>
        <w:t>变压器油温升高超过制造厂规定所示的限值时，值班人员应按以下步骤检查处理：</w:t>
      </w:r>
    </w:p>
    <w:p w14:paraId="5712215F">
      <w:pPr>
        <w:pStyle w:val="132"/>
        <w:ind w:left="-13" w:leftChars="-6"/>
      </w:pPr>
      <w:r>
        <w:rPr>
          <w:rFonts w:hint="eastAsia"/>
        </w:rPr>
        <w:t>检查变压器的负载和冷却介质的温度，并与在同一负载和冷却介质温度下正常的温度核对；</w:t>
      </w:r>
    </w:p>
    <w:p w14:paraId="6D971F43">
      <w:pPr>
        <w:pStyle w:val="132"/>
        <w:ind w:left="-13" w:leftChars="-6"/>
      </w:pPr>
      <w:r>
        <w:rPr>
          <w:rFonts w:hint="eastAsia"/>
        </w:rPr>
        <w:t>核对温度测量装置；</w:t>
      </w:r>
    </w:p>
    <w:p w14:paraId="599740CE">
      <w:pPr>
        <w:pStyle w:val="132"/>
        <w:ind w:left="-13" w:leftChars="-6"/>
      </w:pPr>
      <w:r>
        <w:rPr>
          <w:rFonts w:hint="eastAsia"/>
        </w:rPr>
        <w:t>检查变压器冷却装置或变压器室的通风情况。</w:t>
      </w:r>
    </w:p>
    <w:p w14:paraId="1A9DF53B">
      <w:pPr>
        <w:pStyle w:val="163"/>
        <w:numPr>
          <w:ilvl w:val="6"/>
          <w:numId w:val="33"/>
        </w:numPr>
        <w:ind w:left="-13" w:leftChars="-6"/>
      </w:pPr>
      <w:r>
        <w:rPr>
          <w:rFonts w:hint="eastAsia"/>
        </w:rPr>
        <w:t>在正常负载和冷却条件下，变压器温度不正常升高，经检查证明温度指示正确，则认为变压器已发生内部故障，应立即将变压器停运。</w:t>
      </w:r>
    </w:p>
    <w:p w14:paraId="38D59C78">
      <w:pPr>
        <w:pStyle w:val="163"/>
        <w:numPr>
          <w:ilvl w:val="6"/>
          <w:numId w:val="33"/>
        </w:numPr>
        <w:ind w:left="-13" w:leftChars="-6"/>
      </w:pPr>
      <w:r>
        <w:rPr>
          <w:rFonts w:hint="eastAsia"/>
        </w:rPr>
        <w:t>变压器的油面油位显著降低时，应查明原因并及时补油。</w:t>
      </w:r>
    </w:p>
    <w:p w14:paraId="75E07EBB">
      <w:pPr>
        <w:pStyle w:val="163"/>
        <w:numPr>
          <w:ilvl w:val="6"/>
          <w:numId w:val="33"/>
        </w:numPr>
        <w:ind w:left="-13" w:leftChars="-6"/>
      </w:pPr>
      <w:r>
        <w:rPr>
          <w:rFonts w:hint="eastAsia"/>
        </w:rPr>
        <w:t>变压器油位高出油位指示极限，经查明不是假油位所致时，则应放油，使油位降至与当时油温相对应的高度。</w:t>
      </w:r>
    </w:p>
    <w:p w14:paraId="406AD5A7">
      <w:pPr>
        <w:pStyle w:val="163"/>
        <w:numPr>
          <w:ilvl w:val="6"/>
          <w:numId w:val="33"/>
        </w:numPr>
        <w:ind w:left="-13" w:leftChars="-6"/>
      </w:pPr>
      <w:r>
        <w:rPr>
          <w:rFonts w:hint="eastAsia"/>
        </w:rPr>
        <w:t>跳闸和灭火</w:t>
      </w:r>
    </w:p>
    <w:p w14:paraId="5D933C1C">
      <w:pPr>
        <w:pStyle w:val="132"/>
        <w:ind w:left="-13" w:leftChars="-6"/>
      </w:pPr>
      <w:r>
        <w:rPr>
          <w:rFonts w:hint="eastAsia"/>
        </w:rPr>
        <w:t>变压器有内部故障的征象，应作进一步检查。</w:t>
      </w:r>
    </w:p>
    <w:p w14:paraId="7475F335">
      <w:pPr>
        <w:pStyle w:val="132"/>
        <w:ind w:left="-13" w:leftChars="-6"/>
      </w:pPr>
      <w:r>
        <w:rPr>
          <w:rFonts w:hint="eastAsia"/>
        </w:rPr>
        <w:t>变压器着火时，应立即断开电源，停运冷却器，并迅速采取灭火措施。</w:t>
      </w:r>
    </w:p>
    <w:p w14:paraId="6C002DD0">
      <w:pPr>
        <w:pStyle w:val="94"/>
        <w:numPr>
          <w:ilvl w:val="4"/>
          <w:numId w:val="33"/>
        </w:numPr>
        <w:spacing w:before="156" w:after="156"/>
        <w:ind w:left="-13" w:leftChars="-6"/>
      </w:pPr>
      <w:bookmarkStart w:id="523" w:name="_Toc214746192"/>
      <w:bookmarkStart w:id="524" w:name="_Toc214746377"/>
      <w:bookmarkStart w:id="525" w:name="_Toc152330573"/>
      <w:r>
        <w:rPr>
          <w:rFonts w:hint="eastAsia"/>
        </w:rPr>
        <w:t>高杆灯维护安全要求</w:t>
      </w:r>
      <w:bookmarkEnd w:id="523"/>
      <w:bookmarkEnd w:id="524"/>
      <w:bookmarkEnd w:id="525"/>
    </w:p>
    <w:p w14:paraId="5DEA849D">
      <w:pPr>
        <w:pStyle w:val="167"/>
        <w:numPr>
          <w:ilvl w:val="5"/>
          <w:numId w:val="33"/>
        </w:numPr>
        <w:ind w:left="-13" w:leftChars="-6"/>
        <w:rPr>
          <w:rFonts w:hint="eastAsia"/>
        </w:rPr>
      </w:pPr>
      <w:r>
        <w:rPr>
          <w:rFonts w:hint="eastAsia"/>
        </w:rPr>
        <w:t>卷扬机、钢丝绳、减速箱、导向滑轮和其他转动部位应每年添加润滑油和检查1次</w:t>
      </w:r>
    </w:p>
    <w:p w14:paraId="08EE6536">
      <w:pPr>
        <w:pStyle w:val="167"/>
        <w:numPr>
          <w:ilvl w:val="5"/>
          <w:numId w:val="33"/>
        </w:numPr>
        <w:ind w:left="-13" w:leftChars="-6"/>
        <w:rPr>
          <w:rFonts w:hint="eastAsia"/>
        </w:rPr>
      </w:pPr>
      <w:r>
        <w:rPr>
          <w:rFonts w:hint="eastAsia"/>
        </w:rPr>
        <w:t>灯杆的接地电阻在每年的雷雨季节前应作1次测试，接地电阻应不大于4Ω。</w:t>
      </w:r>
    </w:p>
    <w:p w14:paraId="3CAD8ADB">
      <w:pPr>
        <w:pStyle w:val="167"/>
        <w:numPr>
          <w:ilvl w:val="5"/>
          <w:numId w:val="33"/>
        </w:numPr>
        <w:ind w:left="-13" w:leftChars="-6"/>
        <w:rPr>
          <w:rFonts w:hint="eastAsia"/>
        </w:rPr>
      </w:pPr>
      <w:r>
        <w:rPr>
          <w:rFonts w:hint="eastAsia"/>
        </w:rPr>
        <w:t>高杆灯的垂直度监测，应每年测量1次，并将结果记入档案资料。高杆灯的垂直度偏差不得超过杆高的3‰。</w:t>
      </w:r>
    </w:p>
    <w:p w14:paraId="68B4BCE9">
      <w:pPr>
        <w:pStyle w:val="167"/>
        <w:numPr>
          <w:ilvl w:val="5"/>
          <w:numId w:val="33"/>
        </w:numPr>
        <w:ind w:left="-13" w:leftChars="-6"/>
        <w:rPr>
          <w:rFonts w:hint="eastAsia"/>
        </w:rPr>
      </w:pPr>
      <w:r>
        <w:rPr>
          <w:rFonts w:hint="eastAsia"/>
        </w:rPr>
        <w:t>灯杆的根部壁厚、基础变形每年均应进行1次测试检查，并与往年的数据进行比较，发现变化应立即查找原因和及时处理。</w:t>
      </w:r>
    </w:p>
    <w:p w14:paraId="78C0302D">
      <w:pPr>
        <w:pStyle w:val="167"/>
        <w:numPr>
          <w:ilvl w:val="5"/>
          <w:numId w:val="33"/>
        </w:numPr>
        <w:ind w:left="-13" w:leftChars="-6"/>
        <w:rPr>
          <w:rFonts w:hint="eastAsia"/>
          <w:color w:val="000000" w:themeColor="text1"/>
          <w14:textFill>
            <w14:solidFill>
              <w14:schemeClr w14:val="tx1"/>
            </w14:solidFill>
          </w14:textFill>
        </w:rPr>
      </w:pPr>
      <w:r>
        <w:rPr>
          <w:rFonts w:hint="eastAsia"/>
        </w:rPr>
        <w:t>升降、液压装置应每季度运行1次。</w:t>
      </w:r>
    </w:p>
    <w:p w14:paraId="00052005">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高杆灯卷扬机钢绳的更换，镀锌钢丝绳每3年更换1次不锈钢钢丝每5年更换1次。</w:t>
      </w:r>
    </w:p>
    <w:p w14:paraId="5FAA020F">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高杆灯杆内主电缆应无破损和漏电。每年进行1次绝缘检测，绝缘电阻应大于0.5MΩ。</w:t>
      </w:r>
    </w:p>
    <w:p w14:paraId="181DD3AB">
      <w:pPr>
        <w:pStyle w:val="167"/>
        <w:numPr>
          <w:ilvl w:val="5"/>
          <w:numId w:val="33"/>
        </w:numPr>
        <w:ind w:left="-13" w:leftChars="-6"/>
        <w:rPr>
          <w:rFonts w:hint="eastAsia"/>
        </w:rPr>
      </w:pPr>
      <w:r>
        <w:rPr>
          <w:rFonts w:hint="eastAsia"/>
          <w:color w:val="000000" w:themeColor="text1"/>
          <w14:textFill>
            <w14:solidFill>
              <w14:schemeClr w14:val="tx1"/>
            </w14:solidFill>
          </w14:textFill>
        </w:rPr>
        <w:t>固定式、倾倒式高杆灯在基础、杆体、灯盘、安装维护方面参照升降式高杆灯。机械倾倒</w:t>
      </w:r>
      <w:r>
        <w:rPr>
          <w:rFonts w:hint="eastAsia"/>
        </w:rPr>
        <w:t>式或液压倾倒系统装置应按照制造厂要求定期检查。</w:t>
      </w:r>
    </w:p>
    <w:p w14:paraId="4B4DFCC5">
      <w:pPr>
        <w:pStyle w:val="94"/>
        <w:numPr>
          <w:ilvl w:val="4"/>
          <w:numId w:val="33"/>
        </w:numPr>
        <w:spacing w:before="156" w:after="156"/>
        <w:ind w:left="-13" w:leftChars="-6"/>
      </w:pPr>
      <w:bookmarkStart w:id="526" w:name="_Toc152239510"/>
      <w:bookmarkStart w:id="527" w:name="_Toc152330574"/>
      <w:bookmarkStart w:id="528" w:name="_Toc214746378"/>
      <w:bookmarkStart w:id="529" w:name="_Toc152753073"/>
      <w:bookmarkStart w:id="530" w:name="_Toc214746193"/>
      <w:r>
        <w:rPr>
          <w:rFonts w:hint="eastAsia"/>
        </w:rPr>
        <w:t>技术资料管理</w:t>
      </w:r>
      <w:bookmarkEnd w:id="526"/>
      <w:bookmarkEnd w:id="527"/>
      <w:bookmarkEnd w:id="528"/>
      <w:bookmarkEnd w:id="529"/>
      <w:bookmarkEnd w:id="530"/>
    </w:p>
    <w:p w14:paraId="09E6ED82">
      <w:pPr>
        <w:pStyle w:val="167"/>
        <w:numPr>
          <w:ilvl w:val="5"/>
          <w:numId w:val="33"/>
        </w:numPr>
        <w:ind w:left="-13" w:leftChars="-6"/>
        <w:rPr>
          <w:rFonts w:hint="eastAsia"/>
        </w:rPr>
      </w:pPr>
      <w:r>
        <w:rPr>
          <w:rFonts w:hint="eastAsia"/>
        </w:rPr>
        <w:t>各种路灯设备、设施应建立台帐，并且台帐、设备卡、实物相符。</w:t>
      </w:r>
    </w:p>
    <w:p w14:paraId="7B3242D4">
      <w:pPr>
        <w:pStyle w:val="167"/>
        <w:numPr>
          <w:ilvl w:val="5"/>
          <w:numId w:val="33"/>
        </w:numPr>
        <w:ind w:left="-13" w:leftChars="-6"/>
        <w:rPr>
          <w:rFonts w:hint="eastAsia"/>
          <w:color w:val="000000" w:themeColor="text1"/>
          <w14:textFill>
            <w14:solidFill>
              <w14:schemeClr w14:val="tx1"/>
            </w14:solidFill>
          </w14:textFill>
        </w:rPr>
      </w:pPr>
      <w:r>
        <w:rPr>
          <w:rFonts w:hint="eastAsia"/>
        </w:rPr>
        <w:t>设备、设施的</w:t>
      </w:r>
      <w:r>
        <w:rPr>
          <w:rFonts w:hint="eastAsia"/>
          <w:color w:val="000000" w:themeColor="text1"/>
          <w14:textFill>
            <w14:solidFill>
              <w14:schemeClr w14:val="tx1"/>
            </w14:solidFill>
          </w14:textFill>
        </w:rPr>
        <w:t>检修更换，完工后应变更有关台帐记录。</w:t>
      </w:r>
    </w:p>
    <w:p w14:paraId="523ABE78">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高杆灯、配电箱、屏、柜、变压器和智能控制终端均应建立独立档案。</w:t>
      </w:r>
    </w:p>
    <w:p w14:paraId="32A9DA63">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各类路灯设施、设备检查后，应进行记录归档。</w:t>
      </w:r>
    </w:p>
    <w:p w14:paraId="392BC4CF">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各种文字、图纸、图片、数据、音像资料应分类整洁存放，方便查询。符合档案管理规定。</w:t>
      </w:r>
    </w:p>
    <w:p w14:paraId="5F29FF8E">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智能化数字管理系统的使用手册，更新记录等。</w:t>
      </w:r>
    </w:p>
    <w:p w14:paraId="693DD9ED">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设施设备的技术合同和验收报告。</w:t>
      </w:r>
    </w:p>
    <w:p w14:paraId="04DE5628">
      <w:pPr>
        <w:pStyle w:val="167"/>
        <w:numPr>
          <w:ilvl w:val="5"/>
          <w:numId w:val="33"/>
        </w:numPr>
        <w:ind w:left="-13" w:leftChars="-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通常应具有以下几种记录及表格：</w:t>
      </w:r>
    </w:p>
    <w:p w14:paraId="609BF613">
      <w:pPr>
        <w:pStyle w:val="132"/>
        <w:ind w:left="-13" w:leftChars="-6"/>
        <w:rPr>
          <w:color w:val="000000" w:themeColor="text1"/>
          <w14:textFill>
            <w14:solidFill>
              <w14:schemeClr w14:val="tx1"/>
            </w14:solidFill>
          </w14:textFill>
        </w:rPr>
      </w:pPr>
      <w:r>
        <w:rPr>
          <w:rFonts w:hint="eastAsia"/>
          <w:color w:val="000000" w:themeColor="text1"/>
          <w14:textFill>
            <w14:solidFill>
              <w14:schemeClr w14:val="tx1"/>
            </w14:solidFill>
          </w14:textFill>
        </w:rPr>
        <w:t>记录：运行值班日志记录、检修工作记录、事故记录、报修电话记录、设备(施)检查记录、接地电阻测试记录、钟控调整记录。</w:t>
      </w:r>
    </w:p>
    <w:p w14:paraId="5A3C23EC">
      <w:pPr>
        <w:pStyle w:val="132"/>
        <w:ind w:left="-13" w:leftChars="-6"/>
      </w:pPr>
      <w:r>
        <w:rPr>
          <w:rFonts w:hint="eastAsia"/>
        </w:rPr>
        <w:t>表格：月亮灯率检查汇总表、月设施完好率检查汇总表、高杆灯档案表、变压器检查表、路灯设施台帐表。</w:t>
      </w:r>
    </w:p>
    <w:p w14:paraId="0317489F">
      <w:pPr>
        <w:pStyle w:val="105"/>
        <w:spacing w:before="156" w:after="156"/>
      </w:pPr>
      <w:r>
        <w:rPr>
          <w:rFonts w:hint="eastAsia"/>
        </w:rPr>
        <w:t>环保与节能</w:t>
      </w:r>
    </w:p>
    <w:p w14:paraId="58D3A6BE">
      <w:pPr>
        <w:pStyle w:val="165"/>
        <w:rPr>
          <w:color w:val="000000" w:themeColor="text1"/>
          <w:highlight w:val="none"/>
          <w14:textFill>
            <w14:solidFill>
              <w14:schemeClr w14:val="tx1"/>
            </w14:solidFill>
          </w14:textFill>
        </w:rPr>
      </w:pPr>
      <w:r>
        <w:rPr>
          <w:rFonts w:hint="eastAsia"/>
        </w:rPr>
        <w:t>废旧物资</w:t>
      </w:r>
      <w:r>
        <w:rPr>
          <w:rFonts w:hint="eastAsia"/>
          <w:color w:val="000000" w:themeColor="text1"/>
          <w:highlight w:val="none"/>
          <w14:textFill>
            <w14:solidFill>
              <w14:schemeClr w14:val="tx1"/>
            </w14:solidFill>
          </w14:textFill>
        </w:rPr>
        <w:t>的回收处理活动，必须严格遵守国家及地方法律法规，建立废旧物资回收台账，确保可追溯、受控。</w:t>
      </w:r>
    </w:p>
    <w:p w14:paraId="6F6AAAA6">
      <w:pPr>
        <w:pStyle w:val="16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废旧LED灯具或电器电子产品，应交由持有《废弃电器电子产品处理资格证书》的单位进行回收处理。</w:t>
      </w:r>
    </w:p>
    <w:p w14:paraId="75DEFD56">
      <w:pPr>
        <w:pStyle w:val="16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废弃荧光灯管因其含汞，属于危险废物，必须与其他废旧物资（如金属灯杆、玻璃）分开存放，应交由持有《危险废物经营许可证》的单位进行回收处理。</w:t>
      </w:r>
    </w:p>
    <w:p w14:paraId="503AF996">
      <w:pPr>
        <w:pStyle w:val="104"/>
        <w:numPr>
          <w:ilvl w:val="1"/>
          <w:numId w:val="33"/>
        </w:numPr>
        <w:spacing w:before="312" w:after="312"/>
        <w:ind w:left="-13" w:leftChars="-6"/>
        <w:rPr>
          <w:color w:val="000000" w:themeColor="text1"/>
          <w:highlight w:val="none"/>
          <w14:textFill>
            <w14:solidFill>
              <w14:schemeClr w14:val="tx1"/>
            </w14:solidFill>
          </w14:textFill>
        </w:rPr>
      </w:pPr>
      <w:bookmarkStart w:id="531" w:name="_Toc152753058"/>
      <w:bookmarkStart w:id="532" w:name="_Toc212148541"/>
      <w:bookmarkStart w:id="533" w:name="_Toc153475812"/>
      <w:bookmarkStart w:id="534" w:name="_Toc152330545"/>
      <w:bookmarkStart w:id="535" w:name="_Toc214746194"/>
      <w:bookmarkStart w:id="536" w:name="_Toc212148345"/>
      <w:bookmarkStart w:id="537" w:name="_Toc153372152"/>
      <w:bookmarkStart w:id="538" w:name="_Toc152239495"/>
      <w:bookmarkStart w:id="539" w:name="_Toc214039664"/>
      <w:bookmarkStart w:id="540" w:name="_Toc153372123"/>
      <w:bookmarkStart w:id="541" w:name="_Toc214746379"/>
      <w:bookmarkStart w:id="542" w:name="_Toc212464704"/>
      <w:bookmarkStart w:id="543" w:name="_Toc212148372"/>
      <w:bookmarkStart w:id="544" w:name="_Toc152245498"/>
      <w:r>
        <w:rPr>
          <w:rFonts w:hint="eastAsia"/>
          <w:color w:val="000000" w:themeColor="text1"/>
          <w:highlight w:val="none"/>
          <w14:textFill>
            <w14:solidFill>
              <w14:schemeClr w14:val="tx1"/>
            </w14:solidFill>
          </w14:textFill>
        </w:rPr>
        <w:t>运维服务单位的服务质量评价</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0185DC11">
      <w:pPr>
        <w:pStyle w:val="105"/>
        <w:numPr>
          <w:ilvl w:val="2"/>
          <w:numId w:val="33"/>
        </w:numPr>
        <w:spacing w:before="156" w:after="156"/>
        <w:ind w:left="-13" w:leftChars="-6"/>
        <w:rPr>
          <w:color w:val="000000" w:themeColor="text1"/>
          <w:highlight w:val="none"/>
          <w14:textFill>
            <w14:solidFill>
              <w14:schemeClr w14:val="tx1"/>
            </w14:solidFill>
          </w14:textFill>
        </w:rPr>
      </w:pPr>
      <w:bookmarkStart w:id="545" w:name="_Toc3347"/>
      <w:bookmarkStart w:id="546" w:name="_Toc214746195"/>
      <w:bookmarkStart w:id="547" w:name="_Toc212148542"/>
      <w:bookmarkStart w:id="548" w:name="_Toc19855"/>
      <w:bookmarkStart w:id="549" w:name="_Toc212148373"/>
      <w:bookmarkStart w:id="550" w:name="_Toc32564"/>
      <w:bookmarkStart w:id="551" w:name="_Toc23853"/>
      <w:bookmarkStart w:id="552" w:name="_Toc152753059"/>
      <w:bookmarkStart w:id="553" w:name="_Toc1252"/>
      <w:bookmarkStart w:id="554" w:name="_Toc152239496"/>
      <w:bookmarkStart w:id="555" w:name="_Toc152330546"/>
      <w:bookmarkStart w:id="556" w:name="_Toc212148346"/>
      <w:bookmarkStart w:id="557" w:name="_Toc19210"/>
      <w:bookmarkStart w:id="558" w:name="_Toc20604"/>
      <w:bookmarkStart w:id="559" w:name="_Toc153372153"/>
      <w:bookmarkStart w:id="560" w:name="_Toc2750"/>
      <w:bookmarkStart w:id="561" w:name="_Toc153372124"/>
      <w:bookmarkStart w:id="562" w:name="_Toc214746380"/>
      <w:bookmarkStart w:id="563" w:name="_Toc26178"/>
      <w:bookmarkStart w:id="564" w:name="_Toc212464705"/>
      <w:bookmarkStart w:id="565" w:name="_Toc214039665"/>
      <w:r>
        <w:rPr>
          <w:rFonts w:hint="eastAsia"/>
          <w:color w:val="000000" w:themeColor="text1"/>
          <w:highlight w:val="none"/>
          <w14:textFill>
            <w14:solidFill>
              <w14:schemeClr w14:val="tx1"/>
            </w14:solidFill>
          </w14:textFill>
        </w:rPr>
        <w:t>主管（产权）单位对运维单位服务质量评价内容</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07583339">
      <w:pPr>
        <w:pStyle w:val="165"/>
        <w:numPr>
          <w:ilvl w:val="3"/>
          <w:numId w:val="33"/>
        </w:numPr>
        <w:ind w:left="-13" w:leftChars="-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应依据运维服务内容和要求，检查运维单位的运维服务完成情况。</w:t>
      </w:r>
    </w:p>
    <w:p w14:paraId="5DB1CA47">
      <w:pPr>
        <w:pStyle w:val="165"/>
        <w:numPr>
          <w:ilvl w:val="3"/>
          <w:numId w:val="33"/>
        </w:numPr>
        <w:ind w:left="-13" w:leftChars="-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定期检查：主要检查内容为道路与街路照明设施日常巡查、运行记录、设施完好率、亮灯率和维修记录。</w:t>
      </w:r>
    </w:p>
    <w:p w14:paraId="08A9F075">
      <w:pPr>
        <w:pStyle w:val="165"/>
        <w:numPr>
          <w:ilvl w:val="3"/>
          <w:numId w:val="33"/>
        </w:numPr>
        <w:ind w:left="-13" w:leftChars="-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年度检查：主要检查内容为道路与街路照明设施基础资料、设施完好率、亮灯率、设施安全运行维护情况。</w:t>
      </w:r>
    </w:p>
    <w:p w14:paraId="7A7A6E73">
      <w:pPr>
        <w:pStyle w:val="165"/>
        <w:numPr>
          <w:ilvl w:val="3"/>
          <w:numId w:val="33"/>
        </w:numPr>
        <w:ind w:left="-13" w:leftChars="-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主管（产权）单位对定期检查和年度检查中发现的问题派发《道路与街路照明设施运行维护问题督办单》（见附录G中表G.1）并限期回复。</w:t>
      </w:r>
    </w:p>
    <w:p w14:paraId="45EC2996">
      <w:pPr>
        <w:pStyle w:val="165"/>
        <w:numPr>
          <w:ilvl w:val="3"/>
          <w:numId w:val="33"/>
        </w:numPr>
        <w:ind w:left="-13" w:leftChars="-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运维单位应在规定期限内对存在问题进行处理和填写《道路与街路照明设施运行维护问题督办件回复单》（见附录G中表G.2），并及时回复主管（产权）单位。</w:t>
      </w:r>
    </w:p>
    <w:p w14:paraId="10044A6B">
      <w:pPr>
        <w:pStyle w:val="105"/>
        <w:numPr>
          <w:ilvl w:val="2"/>
          <w:numId w:val="33"/>
        </w:numPr>
        <w:spacing w:before="156" w:after="156"/>
        <w:ind w:left="-13" w:leftChars="-6"/>
        <w:rPr>
          <w:color w:val="000000" w:themeColor="text1"/>
          <w:highlight w:val="none"/>
          <w14:textFill>
            <w14:solidFill>
              <w14:schemeClr w14:val="tx1"/>
            </w14:solidFill>
          </w14:textFill>
        </w:rPr>
      </w:pPr>
      <w:bookmarkStart w:id="566" w:name="_Toc25000"/>
      <w:bookmarkStart w:id="567" w:name="_Toc212464706"/>
      <w:bookmarkStart w:id="568" w:name="_Toc9190"/>
      <w:bookmarkStart w:id="569" w:name="_Toc212148543"/>
      <w:bookmarkStart w:id="570" w:name="_Toc30122"/>
      <w:bookmarkStart w:id="571" w:name="_Toc214039666"/>
      <w:bookmarkStart w:id="572" w:name="_Toc153372125"/>
      <w:bookmarkStart w:id="573" w:name="_Toc3966"/>
      <w:bookmarkStart w:id="574" w:name="_Toc152753060"/>
      <w:bookmarkStart w:id="575" w:name="_Toc212148347"/>
      <w:bookmarkStart w:id="576" w:name="_Toc152239497"/>
      <w:bookmarkStart w:id="577" w:name="_Toc16294"/>
      <w:bookmarkStart w:id="578" w:name="_Toc214746196"/>
      <w:bookmarkStart w:id="579" w:name="_Toc214746381"/>
      <w:bookmarkStart w:id="580" w:name="_Toc11105"/>
      <w:bookmarkStart w:id="581" w:name="_Toc3896"/>
      <w:bookmarkStart w:id="582" w:name="_Toc212148374"/>
      <w:bookmarkStart w:id="583" w:name="_Toc153372154"/>
      <w:bookmarkStart w:id="584" w:name="_Toc18237"/>
      <w:bookmarkStart w:id="585" w:name="_Toc22320"/>
      <w:bookmarkStart w:id="586" w:name="_Toc152330547"/>
      <w:r>
        <w:rPr>
          <w:rFonts w:hint="eastAsia"/>
          <w:color w:val="000000" w:themeColor="text1"/>
          <w:highlight w:val="none"/>
          <w14:textFill>
            <w14:solidFill>
              <w14:schemeClr w14:val="tx1"/>
            </w14:solidFill>
          </w14:textFill>
        </w:rPr>
        <w:t>第三方对运维单位服务质量评价内容</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0FA7A611">
      <w:pPr>
        <w:pStyle w:val="165"/>
        <w:numPr>
          <w:ilvl w:val="3"/>
          <w:numId w:val="33"/>
        </w:numPr>
        <w:ind w:left="-13" w:leftChars="-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由主管（产权）单位委托市场监管部门质检机构对道路照明设施运维质量进行检查和评价，并将评价结果报主管（产权）单位。</w:t>
      </w:r>
    </w:p>
    <w:p w14:paraId="2D9AA0AF">
      <w:pPr>
        <w:pStyle w:val="165"/>
        <w:numPr>
          <w:ilvl w:val="3"/>
          <w:numId w:val="33"/>
        </w:numPr>
        <w:ind w:left="-13" w:leftChars="-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市场监管部门质检机构对道路照明设施运维质量的评价原则、评价方法和评价结果见附录H的规定。</w:t>
      </w:r>
    </w:p>
    <w:p w14:paraId="2013307E">
      <w:pPr>
        <w:pStyle w:val="105"/>
        <w:numPr>
          <w:ilvl w:val="2"/>
          <w:numId w:val="33"/>
        </w:numPr>
        <w:spacing w:before="156" w:after="156"/>
        <w:ind w:left="-13" w:leftChars="-6"/>
        <w:rPr>
          <w:color w:val="000000" w:themeColor="text1"/>
          <w:highlight w:val="none"/>
          <w14:textFill>
            <w14:solidFill>
              <w14:schemeClr w14:val="tx1"/>
            </w14:solidFill>
          </w14:textFill>
        </w:rPr>
      </w:pPr>
      <w:bookmarkStart w:id="587" w:name="_Toc12230"/>
      <w:bookmarkStart w:id="588" w:name="_Toc153372126"/>
      <w:bookmarkStart w:id="589" w:name="_Toc152753061"/>
      <w:bookmarkStart w:id="590" w:name="_Toc6821"/>
      <w:bookmarkStart w:id="591" w:name="_Toc12771"/>
      <w:bookmarkStart w:id="592" w:name="_Toc212148348"/>
      <w:bookmarkStart w:id="593" w:name="_Toc212148544"/>
      <w:bookmarkStart w:id="594" w:name="_Toc212464707"/>
      <w:bookmarkStart w:id="595" w:name="_Toc23434"/>
      <w:bookmarkStart w:id="596" w:name="_Toc26326"/>
      <w:bookmarkStart w:id="597" w:name="_Toc214039667"/>
      <w:bookmarkStart w:id="598" w:name="_Toc152239498"/>
      <w:bookmarkStart w:id="599" w:name="_Toc14845"/>
      <w:bookmarkStart w:id="600" w:name="_Toc18200"/>
      <w:bookmarkStart w:id="601" w:name="_Toc23598"/>
      <w:bookmarkStart w:id="602" w:name="_Toc153372155"/>
      <w:bookmarkStart w:id="603" w:name="_Toc152330548"/>
      <w:bookmarkStart w:id="604" w:name="_Toc25675"/>
      <w:bookmarkStart w:id="605" w:name="_Toc214746197"/>
      <w:bookmarkStart w:id="606" w:name="_Toc212148375"/>
      <w:bookmarkStart w:id="607" w:name="_Toc214746382"/>
      <w:r>
        <w:rPr>
          <w:rFonts w:hint="eastAsia"/>
          <w:color w:val="000000" w:themeColor="text1"/>
          <w:highlight w:val="none"/>
          <w14:textFill>
            <w14:solidFill>
              <w14:schemeClr w14:val="tx1"/>
            </w14:solidFill>
          </w14:textFill>
        </w:rPr>
        <w:t>评价结论</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1B38203A">
      <w:pPr>
        <w:pStyle w:val="165"/>
        <w:numPr>
          <w:ilvl w:val="3"/>
          <w:numId w:val="33"/>
        </w:numPr>
        <w:ind w:left="-13" w:leftChars="-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主管（产权）单位应依据检查督办结果和第三方运维单位年度服务质量评价结果，进行综合评价和得出结论。</w:t>
      </w:r>
    </w:p>
    <w:p w14:paraId="53390B5D">
      <w:pPr>
        <w:pStyle w:val="165"/>
        <w:numPr>
          <w:ilvl w:val="3"/>
          <w:numId w:val="33"/>
        </w:numPr>
        <w:ind w:left="-13" w:leftChars="-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年度内发生重大安全事故和人员伤亡事故的运维单位其运维质量评价为差。</w:t>
      </w:r>
    </w:p>
    <w:p w14:paraId="4E75D4C3">
      <w:pPr>
        <w:pStyle w:val="56"/>
        <w:ind w:firstLine="420"/>
        <w:rPr>
          <w:color w:val="000000" w:themeColor="text1"/>
          <w:highlight w:val="none"/>
          <w14:textFill>
            <w14:solidFill>
              <w14:schemeClr w14:val="tx1"/>
            </w14:solidFill>
          </w14:textFill>
        </w:rPr>
      </w:pPr>
    </w:p>
    <w:p w14:paraId="19701ED9">
      <w:pPr>
        <w:pStyle w:val="56"/>
        <w:ind w:firstLine="420"/>
        <w:rPr>
          <w:color w:val="000000" w:themeColor="text1"/>
          <w:highlight w:val="none"/>
          <w14:textFill>
            <w14:solidFill>
              <w14:schemeClr w14:val="tx1"/>
            </w14:solidFill>
          </w14:textFill>
        </w:rPr>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type="lines" w:linePitch="312" w:charSpace="0"/>
        </w:sectPr>
      </w:pPr>
    </w:p>
    <w:bookmarkEnd w:id="47"/>
    <w:p w14:paraId="7D5C34C8">
      <w:pPr>
        <w:pStyle w:val="198"/>
        <w:rPr>
          <w:rFonts w:hint="eastAsia"/>
          <w:vanish w:val="0"/>
        </w:rPr>
      </w:pPr>
      <w:bookmarkStart w:id="608" w:name="BookMark5"/>
    </w:p>
    <w:p w14:paraId="5561E793">
      <w:pPr>
        <w:pStyle w:val="199"/>
        <w:rPr>
          <w:vanish w:val="0"/>
        </w:rPr>
      </w:pPr>
    </w:p>
    <w:p w14:paraId="27FDC340">
      <w:pPr>
        <w:pStyle w:val="76"/>
        <w:spacing w:after="156"/>
      </w:pPr>
      <w:r>
        <w:br w:type="textWrapping"/>
      </w:r>
      <w:bookmarkStart w:id="609" w:name="_Toc153372156"/>
      <w:bookmarkStart w:id="610" w:name="_Toc153372127"/>
      <w:bookmarkStart w:id="611" w:name="_Toc214746383"/>
      <w:bookmarkStart w:id="612" w:name="_Toc212148349"/>
      <w:bookmarkStart w:id="613" w:name="_Toc212464708"/>
      <w:bookmarkStart w:id="614" w:name="_Toc153475813"/>
      <w:bookmarkStart w:id="615" w:name="_Toc212148545"/>
      <w:bookmarkStart w:id="616" w:name="_Toc214039668"/>
      <w:bookmarkStart w:id="617" w:name="_Toc214746198"/>
      <w:bookmarkStart w:id="618" w:name="_Toc212148376"/>
      <w:r>
        <w:rPr>
          <w:rFonts w:hint="eastAsia"/>
        </w:rPr>
        <w:t>（规范性）</w:t>
      </w:r>
      <w:r>
        <w:br w:type="textWrapping"/>
      </w:r>
      <w:r>
        <w:rPr>
          <w:rFonts w:hint="eastAsia"/>
        </w:rPr>
        <w:t>道路照明质量要求</w:t>
      </w:r>
      <w:bookmarkEnd w:id="609"/>
      <w:bookmarkEnd w:id="610"/>
      <w:bookmarkEnd w:id="611"/>
      <w:bookmarkEnd w:id="612"/>
      <w:bookmarkEnd w:id="613"/>
      <w:bookmarkEnd w:id="614"/>
      <w:bookmarkEnd w:id="615"/>
      <w:bookmarkEnd w:id="616"/>
      <w:bookmarkEnd w:id="617"/>
      <w:bookmarkEnd w:id="618"/>
    </w:p>
    <w:p w14:paraId="4D3847B7">
      <w:pPr>
        <w:pStyle w:val="56"/>
        <w:ind w:firstLine="420"/>
        <w:rPr>
          <w:color w:val="000000" w:themeColor="text1"/>
          <w14:textFill>
            <w14:solidFill>
              <w14:schemeClr w14:val="tx1"/>
            </w14:solidFill>
          </w14:textFill>
        </w:rPr>
      </w:pPr>
      <w:r>
        <w:rPr>
          <w:rFonts w:hint="eastAsia"/>
        </w:rPr>
        <w:t>根据道路使用功能，</w:t>
      </w:r>
      <w:r>
        <w:rPr>
          <w:rFonts w:hint="eastAsia"/>
          <w:color w:val="000000" w:themeColor="text1"/>
          <w14:textFill>
            <w14:solidFill>
              <w14:schemeClr w14:val="tx1"/>
            </w14:solidFill>
          </w14:textFill>
        </w:rPr>
        <w:t>城市道路照明可分为主要供机动车使用的机动车道照明、交会区照明以及主要供行人使用的人行道照明。各区域照明标准值（维持值）应满足现行标准C</w:t>
      </w:r>
      <w:r>
        <w:rPr>
          <w:color w:val="000000" w:themeColor="text1"/>
          <w14:textFill>
            <w14:solidFill>
              <w14:schemeClr w14:val="tx1"/>
            </w14:solidFill>
          </w14:textFill>
        </w:rPr>
        <w:t>JJ 45-2015</w:t>
      </w:r>
      <w:r>
        <w:rPr>
          <w:rFonts w:hint="eastAsia"/>
          <w:color w:val="000000" w:themeColor="text1"/>
          <w14:textFill>
            <w14:solidFill>
              <w14:schemeClr w14:val="tx1"/>
            </w14:solidFill>
          </w14:textFill>
        </w:rPr>
        <w:t>要求。</w:t>
      </w:r>
    </w:p>
    <w:p w14:paraId="03240CAE">
      <w:pPr>
        <w:pStyle w:val="211"/>
        <w:rPr>
          <w:color w:val="000000" w:themeColor="text1"/>
          <w14:textFill>
            <w14:solidFill>
              <w14:schemeClr w14:val="tx1"/>
            </w14:solidFill>
          </w14:textFill>
        </w:rPr>
      </w:pPr>
      <w:r>
        <w:rPr>
          <w:rFonts w:hint="eastAsia"/>
          <w:color w:val="000000" w:themeColor="text1"/>
          <w14:textFill>
            <w14:solidFill>
              <w14:schemeClr w14:val="tx1"/>
            </w14:solidFill>
          </w14:textFill>
        </w:rPr>
        <w:t>机动车交通道路照明的主要技术指标按快速路与主干路、次干路、支路分为三级，并符合表A.1的要求。</w:t>
      </w:r>
    </w:p>
    <w:p w14:paraId="1907107B">
      <w:pPr>
        <w:pStyle w:val="77"/>
        <w:spacing w:before="156" w:after="156"/>
        <w:ind w:left="1560"/>
        <w:rPr>
          <w:color w:val="000000" w:themeColor="text1"/>
          <w14:textFill>
            <w14:solidFill>
              <w14:schemeClr w14:val="tx1"/>
            </w14:solidFill>
          </w14:textFill>
        </w:rPr>
      </w:pPr>
      <w:r>
        <w:rPr>
          <w:rFonts w:hint="eastAsia"/>
          <w:color w:val="000000" w:themeColor="text1"/>
          <w:kern w:val="0"/>
          <w:szCs w:val="21"/>
          <w14:textFill>
            <w14:solidFill>
              <w14:schemeClr w14:val="tx1"/>
            </w14:solidFill>
          </w14:textFill>
        </w:rPr>
        <w:t>动车交通道路照明的主要技术指标</w:t>
      </w:r>
    </w:p>
    <w:tbl>
      <w:tblPr>
        <w:tblStyle w:val="2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94"/>
        <w:gridCol w:w="1080"/>
        <w:gridCol w:w="1394"/>
        <w:gridCol w:w="900"/>
        <w:gridCol w:w="1196"/>
        <w:gridCol w:w="940"/>
        <w:gridCol w:w="947"/>
        <w:gridCol w:w="1279"/>
      </w:tblGrid>
      <w:tr w14:paraId="22075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Pr>
        <w:tc>
          <w:tcPr>
            <w:tcW w:w="534" w:type="dxa"/>
            <w:vMerge w:val="restart"/>
            <w:tcBorders>
              <w:top w:val="single" w:color="auto" w:sz="8" w:space="0"/>
            </w:tcBorders>
            <w:vAlign w:val="center"/>
          </w:tcPr>
          <w:p w14:paraId="3F100B0A">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级</w:t>
            </w:r>
          </w:p>
          <w:p w14:paraId="65844CA2">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别</w:t>
            </w:r>
          </w:p>
        </w:tc>
        <w:tc>
          <w:tcPr>
            <w:tcW w:w="1194" w:type="dxa"/>
            <w:vMerge w:val="restart"/>
            <w:tcBorders>
              <w:top w:val="single" w:color="auto" w:sz="8" w:space="0"/>
            </w:tcBorders>
            <w:vAlign w:val="center"/>
          </w:tcPr>
          <w:p w14:paraId="1F7CC011">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道路类型</w:t>
            </w:r>
          </w:p>
        </w:tc>
        <w:tc>
          <w:tcPr>
            <w:tcW w:w="3374" w:type="dxa"/>
            <w:gridSpan w:val="3"/>
            <w:tcBorders>
              <w:top w:val="single" w:color="auto" w:sz="8" w:space="0"/>
            </w:tcBorders>
            <w:vAlign w:val="center"/>
          </w:tcPr>
          <w:p w14:paraId="0FE0FE28">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路面亮度</w:t>
            </w:r>
          </w:p>
        </w:tc>
        <w:tc>
          <w:tcPr>
            <w:tcW w:w="2136" w:type="dxa"/>
            <w:gridSpan w:val="2"/>
            <w:tcBorders>
              <w:top w:val="single" w:color="auto" w:sz="8" w:space="0"/>
            </w:tcBorders>
            <w:vAlign w:val="center"/>
          </w:tcPr>
          <w:p w14:paraId="4582FDED">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路面照度</w:t>
            </w:r>
          </w:p>
        </w:tc>
        <w:tc>
          <w:tcPr>
            <w:tcW w:w="947" w:type="dxa"/>
            <w:vMerge w:val="restart"/>
            <w:tcBorders>
              <w:top w:val="single" w:color="auto" w:sz="8" w:space="0"/>
            </w:tcBorders>
            <w:vAlign w:val="center"/>
          </w:tcPr>
          <w:p w14:paraId="4D544C2E">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眩光限制</w:t>
            </w:r>
          </w:p>
          <w:p w14:paraId="35FB6DCF">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阈值增量</w:t>
            </w:r>
          </w:p>
          <w:p w14:paraId="09B063A9">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T1(%)最</w:t>
            </w:r>
          </w:p>
          <w:p w14:paraId="4EEC0C7B">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大初始值</w:t>
            </w:r>
          </w:p>
        </w:tc>
        <w:tc>
          <w:tcPr>
            <w:tcW w:w="1279" w:type="dxa"/>
            <w:vMerge w:val="restart"/>
            <w:tcBorders>
              <w:top w:val="single" w:color="auto" w:sz="8" w:space="0"/>
            </w:tcBorders>
            <w:vAlign w:val="center"/>
          </w:tcPr>
          <w:p w14:paraId="50A7AC77">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环境比</w:t>
            </w:r>
          </w:p>
          <w:p w14:paraId="4B902CA5">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SR</w:t>
            </w:r>
          </w:p>
          <w:p w14:paraId="750D807E">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最小值</w:t>
            </w:r>
          </w:p>
        </w:tc>
      </w:tr>
      <w:tr w14:paraId="3A221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534" w:type="dxa"/>
            <w:vMerge w:val="continue"/>
            <w:vAlign w:val="center"/>
          </w:tcPr>
          <w:p w14:paraId="0EBCB75D">
            <w:pPr>
              <w:spacing w:line="240" w:lineRule="auto"/>
              <w:jc w:val="center"/>
              <w:rPr>
                <w:rFonts w:hint="eastAsia" w:ascii="宋体" w:hAnsi="宋体"/>
                <w:color w:val="000000" w:themeColor="text1"/>
                <w:sz w:val="18"/>
                <w:szCs w:val="18"/>
                <w14:textFill>
                  <w14:solidFill>
                    <w14:schemeClr w14:val="tx1"/>
                  </w14:solidFill>
                </w14:textFill>
              </w:rPr>
            </w:pPr>
          </w:p>
        </w:tc>
        <w:tc>
          <w:tcPr>
            <w:tcW w:w="1194" w:type="dxa"/>
            <w:vMerge w:val="continue"/>
            <w:vAlign w:val="center"/>
          </w:tcPr>
          <w:p w14:paraId="78D320E1">
            <w:pPr>
              <w:spacing w:line="240" w:lineRule="auto"/>
              <w:jc w:val="center"/>
              <w:rPr>
                <w:rFonts w:hint="eastAsia" w:ascii="宋体" w:hAnsi="宋体"/>
                <w:color w:val="000000" w:themeColor="text1"/>
                <w:sz w:val="18"/>
                <w:szCs w:val="18"/>
                <w14:textFill>
                  <w14:solidFill>
                    <w14:schemeClr w14:val="tx1"/>
                  </w14:solidFill>
                </w14:textFill>
              </w:rPr>
            </w:pPr>
          </w:p>
        </w:tc>
        <w:tc>
          <w:tcPr>
            <w:tcW w:w="1080" w:type="dxa"/>
            <w:vAlign w:val="center"/>
          </w:tcPr>
          <w:p w14:paraId="56A15D7C">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平均亮度</w:t>
            </w:r>
          </w:p>
          <w:p w14:paraId="078C40BB">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Lav(cd/m</w:t>
            </w:r>
            <w:r>
              <w:rPr>
                <w:rFonts w:hint="eastAsia" w:ascii="宋体" w:hAnsi="宋体"/>
                <w:color w:val="000000" w:themeColor="text1"/>
                <w:sz w:val="18"/>
                <w:szCs w:val="18"/>
                <w:vertAlign w:val="superscript"/>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w:t>
            </w:r>
          </w:p>
          <w:p w14:paraId="2A9C01E1">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维持值</w:t>
            </w:r>
          </w:p>
        </w:tc>
        <w:tc>
          <w:tcPr>
            <w:tcW w:w="1394" w:type="dxa"/>
            <w:vAlign w:val="center"/>
          </w:tcPr>
          <w:p w14:paraId="3E00D434">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总均匀度</w:t>
            </w:r>
          </w:p>
          <w:p w14:paraId="40D9A2F6">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U</w:t>
            </w:r>
            <w:r>
              <w:rPr>
                <w:rFonts w:hint="eastAsia" w:ascii="宋体" w:hAnsi="宋体"/>
                <w:color w:val="000000" w:themeColor="text1"/>
                <w:sz w:val="18"/>
                <w:szCs w:val="18"/>
                <w:vertAlign w:val="subscript"/>
                <w14:textFill>
                  <w14:solidFill>
                    <w14:schemeClr w14:val="tx1"/>
                  </w14:solidFill>
                </w14:textFill>
              </w:rPr>
              <w:t>o</w:t>
            </w:r>
          </w:p>
          <w:p w14:paraId="784D898F">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最小值</w:t>
            </w:r>
          </w:p>
        </w:tc>
        <w:tc>
          <w:tcPr>
            <w:tcW w:w="900" w:type="dxa"/>
            <w:vAlign w:val="center"/>
          </w:tcPr>
          <w:p w14:paraId="51A33D1E">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纵向均</w:t>
            </w:r>
          </w:p>
          <w:p w14:paraId="7E6C7FA3">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匀度U</w:t>
            </w:r>
            <w:r>
              <w:rPr>
                <w:rFonts w:hint="eastAsia" w:ascii="宋体" w:hAnsi="宋体"/>
                <w:color w:val="000000" w:themeColor="text1"/>
                <w:sz w:val="18"/>
                <w:szCs w:val="18"/>
                <w:vertAlign w:val="subscript"/>
                <w14:textFill>
                  <w14:solidFill>
                    <w14:schemeClr w14:val="tx1"/>
                  </w14:solidFill>
                </w14:textFill>
              </w:rPr>
              <w:t>L</w:t>
            </w:r>
          </w:p>
          <w:p w14:paraId="236984F5">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最小值</w:t>
            </w:r>
          </w:p>
        </w:tc>
        <w:tc>
          <w:tcPr>
            <w:tcW w:w="1196" w:type="dxa"/>
            <w:vAlign w:val="center"/>
          </w:tcPr>
          <w:p w14:paraId="221E5E7B">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平均照度</w:t>
            </w:r>
          </w:p>
          <w:p w14:paraId="021B665C">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Eav(lx)</w:t>
            </w:r>
          </w:p>
          <w:p w14:paraId="70328A72">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维持值</w:t>
            </w:r>
          </w:p>
        </w:tc>
        <w:tc>
          <w:tcPr>
            <w:tcW w:w="940" w:type="dxa"/>
            <w:vAlign w:val="center"/>
          </w:tcPr>
          <w:p w14:paraId="5DF62C01">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均匀度</w:t>
            </w:r>
          </w:p>
          <w:p w14:paraId="48030532">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U</w:t>
            </w:r>
            <w:r>
              <w:rPr>
                <w:rFonts w:hint="eastAsia" w:ascii="宋体" w:hAnsi="宋体"/>
                <w:color w:val="000000" w:themeColor="text1"/>
                <w:sz w:val="18"/>
                <w:szCs w:val="18"/>
                <w:vertAlign w:val="subscript"/>
                <w14:textFill>
                  <w14:solidFill>
                    <w14:schemeClr w14:val="tx1"/>
                  </w14:solidFill>
                </w14:textFill>
              </w:rPr>
              <w:t>E</w:t>
            </w:r>
          </w:p>
          <w:p w14:paraId="36EB190B">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最小值</w:t>
            </w:r>
          </w:p>
        </w:tc>
        <w:tc>
          <w:tcPr>
            <w:tcW w:w="947" w:type="dxa"/>
            <w:vMerge w:val="continue"/>
            <w:vAlign w:val="center"/>
          </w:tcPr>
          <w:p w14:paraId="742C9894">
            <w:pPr>
              <w:spacing w:line="240" w:lineRule="auto"/>
              <w:jc w:val="center"/>
              <w:rPr>
                <w:rFonts w:hint="eastAsia" w:ascii="宋体" w:hAnsi="宋体"/>
                <w:color w:val="000000" w:themeColor="text1"/>
                <w:sz w:val="18"/>
                <w:szCs w:val="18"/>
                <w14:textFill>
                  <w14:solidFill>
                    <w14:schemeClr w14:val="tx1"/>
                  </w14:solidFill>
                </w14:textFill>
              </w:rPr>
            </w:pPr>
          </w:p>
        </w:tc>
        <w:tc>
          <w:tcPr>
            <w:tcW w:w="1279" w:type="dxa"/>
            <w:vMerge w:val="continue"/>
            <w:vAlign w:val="center"/>
          </w:tcPr>
          <w:p w14:paraId="6DE660F2">
            <w:pPr>
              <w:spacing w:line="240" w:lineRule="auto"/>
              <w:jc w:val="center"/>
              <w:rPr>
                <w:rFonts w:hint="eastAsia" w:ascii="宋体" w:hAnsi="宋体"/>
                <w:color w:val="000000" w:themeColor="text1"/>
                <w:sz w:val="18"/>
                <w:szCs w:val="18"/>
                <w14:textFill>
                  <w14:solidFill>
                    <w14:schemeClr w14:val="tx1"/>
                  </w14:solidFill>
                </w14:textFill>
              </w:rPr>
            </w:pPr>
          </w:p>
        </w:tc>
      </w:tr>
      <w:tr w14:paraId="6B427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489CFDFE">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Ⅰ</w:t>
            </w:r>
          </w:p>
        </w:tc>
        <w:tc>
          <w:tcPr>
            <w:tcW w:w="1194" w:type="dxa"/>
            <w:vAlign w:val="center"/>
          </w:tcPr>
          <w:p w14:paraId="49C8DBBB">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快速路、主</w:t>
            </w:r>
          </w:p>
          <w:p w14:paraId="39A26256">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干道</w:t>
            </w:r>
          </w:p>
        </w:tc>
        <w:tc>
          <w:tcPr>
            <w:tcW w:w="1080" w:type="dxa"/>
            <w:vAlign w:val="center"/>
          </w:tcPr>
          <w:p w14:paraId="25A34912">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1.5</w:t>
            </w:r>
            <w:r>
              <w:rPr>
                <w:rFonts w:ascii="宋体" w:hAnsi="宋体"/>
                <w:color w:val="000000" w:themeColor="text1"/>
                <w:sz w:val="18"/>
                <w:szCs w:val="18"/>
                <w14:textFill>
                  <w14:solidFill>
                    <w14:schemeClr w14:val="tx1"/>
                  </w14:solidFill>
                </w14:textFill>
              </w:rPr>
              <w:t>0</w:t>
            </w:r>
            <w:r>
              <w:rPr>
                <w:rFonts w:hint="eastAsia" w:ascii="宋体" w:hAnsi="宋体"/>
                <w:color w:val="000000" w:themeColor="text1"/>
                <w:sz w:val="18"/>
                <w:szCs w:val="18"/>
                <w14:textFill>
                  <w14:solidFill>
                    <w14:schemeClr w14:val="tx1"/>
                  </w14:solidFill>
                </w14:textFill>
              </w:rPr>
              <w:t>/2.0</w:t>
            </w:r>
            <w:r>
              <w:rPr>
                <w:rFonts w:ascii="宋体" w:hAnsi="宋体"/>
                <w:color w:val="000000" w:themeColor="text1"/>
                <w:sz w:val="18"/>
                <w:szCs w:val="18"/>
                <w14:textFill>
                  <w14:solidFill>
                    <w14:schemeClr w14:val="tx1"/>
                  </w14:solidFill>
                </w14:textFill>
              </w:rPr>
              <w:t>0</w:t>
            </w:r>
          </w:p>
        </w:tc>
        <w:tc>
          <w:tcPr>
            <w:tcW w:w="1394" w:type="dxa"/>
            <w:vAlign w:val="center"/>
          </w:tcPr>
          <w:p w14:paraId="04370A7D">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0.4</w:t>
            </w:r>
          </w:p>
        </w:tc>
        <w:tc>
          <w:tcPr>
            <w:tcW w:w="900" w:type="dxa"/>
            <w:vAlign w:val="center"/>
          </w:tcPr>
          <w:p w14:paraId="4E9A13CF">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0.7</w:t>
            </w:r>
          </w:p>
        </w:tc>
        <w:tc>
          <w:tcPr>
            <w:tcW w:w="1196" w:type="dxa"/>
            <w:vAlign w:val="center"/>
          </w:tcPr>
          <w:p w14:paraId="07F6C119">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20/30</w:t>
            </w:r>
          </w:p>
        </w:tc>
        <w:tc>
          <w:tcPr>
            <w:tcW w:w="940" w:type="dxa"/>
            <w:vAlign w:val="center"/>
          </w:tcPr>
          <w:p w14:paraId="205A87D8">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0.4</w:t>
            </w:r>
          </w:p>
        </w:tc>
        <w:tc>
          <w:tcPr>
            <w:tcW w:w="947" w:type="dxa"/>
            <w:vAlign w:val="center"/>
          </w:tcPr>
          <w:p w14:paraId="4C1A1FF1">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w:t>
            </w:r>
          </w:p>
        </w:tc>
        <w:tc>
          <w:tcPr>
            <w:tcW w:w="1279" w:type="dxa"/>
            <w:vAlign w:val="center"/>
          </w:tcPr>
          <w:p w14:paraId="21483C6A">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0.5</w:t>
            </w:r>
          </w:p>
        </w:tc>
      </w:tr>
      <w:tr w14:paraId="4A704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70AF646F">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Ⅱ</w:t>
            </w:r>
          </w:p>
        </w:tc>
        <w:tc>
          <w:tcPr>
            <w:tcW w:w="1194" w:type="dxa"/>
            <w:vAlign w:val="center"/>
          </w:tcPr>
          <w:p w14:paraId="13ACF508">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次干路</w:t>
            </w:r>
          </w:p>
        </w:tc>
        <w:tc>
          <w:tcPr>
            <w:tcW w:w="1080" w:type="dxa"/>
            <w:vAlign w:val="center"/>
          </w:tcPr>
          <w:p w14:paraId="6D40ED60">
            <w:pPr>
              <w:spacing w:line="240" w:lineRule="auto"/>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00</w:t>
            </w: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5</w:t>
            </w:r>
            <w:r>
              <w:rPr>
                <w:rFonts w:hint="eastAsia" w:ascii="宋体" w:hAnsi="宋体"/>
                <w:color w:val="000000" w:themeColor="text1"/>
                <w:sz w:val="18"/>
                <w:szCs w:val="18"/>
                <w14:textFill>
                  <w14:solidFill>
                    <w14:schemeClr w14:val="tx1"/>
                  </w14:solidFill>
                </w14:textFill>
              </w:rPr>
              <w:t>0</w:t>
            </w:r>
          </w:p>
        </w:tc>
        <w:tc>
          <w:tcPr>
            <w:tcW w:w="1394" w:type="dxa"/>
            <w:vAlign w:val="center"/>
          </w:tcPr>
          <w:p w14:paraId="6EDF61ED">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0.4</w:t>
            </w:r>
          </w:p>
        </w:tc>
        <w:tc>
          <w:tcPr>
            <w:tcW w:w="900" w:type="dxa"/>
            <w:vAlign w:val="center"/>
          </w:tcPr>
          <w:p w14:paraId="0ABCAA3A">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0.5</w:t>
            </w:r>
          </w:p>
        </w:tc>
        <w:tc>
          <w:tcPr>
            <w:tcW w:w="1196" w:type="dxa"/>
            <w:vAlign w:val="center"/>
          </w:tcPr>
          <w:p w14:paraId="02DB208E">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15/</w:t>
            </w:r>
            <w:r>
              <w:rPr>
                <w:rFonts w:ascii="宋体" w:hAnsi="宋体"/>
                <w:color w:val="000000" w:themeColor="text1"/>
                <w:sz w:val="18"/>
                <w:szCs w:val="18"/>
                <w14:textFill>
                  <w14:solidFill>
                    <w14:schemeClr w14:val="tx1"/>
                  </w14:solidFill>
                </w14:textFill>
              </w:rPr>
              <w:t>20</w:t>
            </w:r>
          </w:p>
        </w:tc>
        <w:tc>
          <w:tcPr>
            <w:tcW w:w="940" w:type="dxa"/>
            <w:vAlign w:val="center"/>
          </w:tcPr>
          <w:p w14:paraId="2B7CA4E1">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4</w:t>
            </w:r>
          </w:p>
        </w:tc>
        <w:tc>
          <w:tcPr>
            <w:tcW w:w="947" w:type="dxa"/>
            <w:vAlign w:val="center"/>
          </w:tcPr>
          <w:p w14:paraId="67CE158B">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w:t>
            </w:r>
          </w:p>
        </w:tc>
        <w:tc>
          <w:tcPr>
            <w:tcW w:w="1279" w:type="dxa"/>
            <w:vAlign w:val="center"/>
          </w:tcPr>
          <w:p w14:paraId="681D631D">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0.5</w:t>
            </w:r>
          </w:p>
        </w:tc>
      </w:tr>
      <w:tr w14:paraId="15EF2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tcBorders>
              <w:bottom w:val="single" w:color="auto" w:sz="8" w:space="0"/>
            </w:tcBorders>
            <w:vAlign w:val="center"/>
          </w:tcPr>
          <w:p w14:paraId="50318888">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Ⅲ</w:t>
            </w:r>
          </w:p>
        </w:tc>
        <w:tc>
          <w:tcPr>
            <w:tcW w:w="1194" w:type="dxa"/>
            <w:tcBorders>
              <w:bottom w:val="single" w:color="auto" w:sz="8" w:space="0"/>
            </w:tcBorders>
            <w:vAlign w:val="center"/>
          </w:tcPr>
          <w:p w14:paraId="174FADD0">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支路</w:t>
            </w:r>
          </w:p>
        </w:tc>
        <w:tc>
          <w:tcPr>
            <w:tcW w:w="1080" w:type="dxa"/>
            <w:tcBorders>
              <w:bottom w:val="single" w:color="auto" w:sz="8" w:space="0"/>
            </w:tcBorders>
            <w:vAlign w:val="center"/>
          </w:tcPr>
          <w:p w14:paraId="66CBC752">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0.5</w:t>
            </w:r>
            <w:r>
              <w:rPr>
                <w:rFonts w:ascii="宋体" w:hAnsi="宋体"/>
                <w:color w:val="000000" w:themeColor="text1"/>
                <w:sz w:val="18"/>
                <w:szCs w:val="18"/>
                <w14:textFill>
                  <w14:solidFill>
                    <w14:schemeClr w14:val="tx1"/>
                  </w14:solidFill>
                </w14:textFill>
              </w:rPr>
              <w:t>0</w:t>
            </w:r>
            <w:r>
              <w:rPr>
                <w:rFonts w:hint="eastAsia" w:ascii="宋体" w:hAnsi="宋体"/>
                <w:color w:val="000000" w:themeColor="text1"/>
                <w:sz w:val="18"/>
                <w:szCs w:val="18"/>
                <w14:textFill>
                  <w14:solidFill>
                    <w14:schemeClr w14:val="tx1"/>
                  </w14:solidFill>
                </w14:textFill>
              </w:rPr>
              <w:t>/0.75</w:t>
            </w:r>
          </w:p>
        </w:tc>
        <w:tc>
          <w:tcPr>
            <w:tcW w:w="1394" w:type="dxa"/>
            <w:tcBorders>
              <w:bottom w:val="single" w:color="auto" w:sz="8" w:space="0"/>
            </w:tcBorders>
            <w:vAlign w:val="center"/>
          </w:tcPr>
          <w:p w14:paraId="32AA8EEC">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0.4</w:t>
            </w:r>
          </w:p>
        </w:tc>
        <w:tc>
          <w:tcPr>
            <w:tcW w:w="900" w:type="dxa"/>
            <w:tcBorders>
              <w:bottom w:val="single" w:color="auto" w:sz="8" w:space="0"/>
            </w:tcBorders>
            <w:vAlign w:val="center"/>
          </w:tcPr>
          <w:p w14:paraId="5439D06B">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p>
        </w:tc>
        <w:tc>
          <w:tcPr>
            <w:tcW w:w="1196" w:type="dxa"/>
            <w:tcBorders>
              <w:bottom w:val="single" w:color="auto" w:sz="8" w:space="0"/>
            </w:tcBorders>
            <w:vAlign w:val="center"/>
          </w:tcPr>
          <w:p w14:paraId="48FD8D29">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8/10</w:t>
            </w:r>
          </w:p>
        </w:tc>
        <w:tc>
          <w:tcPr>
            <w:tcW w:w="940" w:type="dxa"/>
            <w:tcBorders>
              <w:bottom w:val="single" w:color="auto" w:sz="8" w:space="0"/>
            </w:tcBorders>
            <w:vAlign w:val="center"/>
          </w:tcPr>
          <w:p w14:paraId="421D3423">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0.3</w:t>
            </w:r>
          </w:p>
        </w:tc>
        <w:tc>
          <w:tcPr>
            <w:tcW w:w="947" w:type="dxa"/>
            <w:tcBorders>
              <w:bottom w:val="single" w:color="auto" w:sz="8" w:space="0"/>
            </w:tcBorders>
            <w:vAlign w:val="center"/>
          </w:tcPr>
          <w:p w14:paraId="7565FF2C">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15</w:t>
            </w:r>
          </w:p>
        </w:tc>
        <w:tc>
          <w:tcPr>
            <w:tcW w:w="1279" w:type="dxa"/>
            <w:tcBorders>
              <w:bottom w:val="single" w:color="auto" w:sz="8" w:space="0"/>
            </w:tcBorders>
            <w:vAlign w:val="center"/>
          </w:tcPr>
          <w:p w14:paraId="64FB40BB">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p>
        </w:tc>
      </w:tr>
      <w:tr w14:paraId="2193C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9464" w:type="dxa"/>
            <w:gridSpan w:val="9"/>
            <w:tcBorders>
              <w:top w:val="single" w:color="auto" w:sz="8" w:space="0"/>
              <w:bottom w:val="single" w:color="auto" w:sz="8" w:space="0"/>
            </w:tcBorders>
            <w:vAlign w:val="center"/>
          </w:tcPr>
          <w:p w14:paraId="12F5F158">
            <w:pPr>
              <w:pStyle w:val="56"/>
              <w:ind w:firstLine="360"/>
              <w:rPr>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注1:</w:t>
            </w:r>
            <w:r>
              <w:rPr>
                <w:rFonts w:hint="eastAsia"/>
                <w:color w:val="000000" w:themeColor="text1"/>
                <w:sz w:val="18"/>
                <w:szCs w:val="18"/>
                <w14:textFill>
                  <w14:solidFill>
                    <w14:schemeClr w14:val="tx1"/>
                  </w14:solidFill>
                </w14:textFill>
              </w:rPr>
              <w:t>表中所列的平均照度仅适用于沥青路面。若水泥混凝土路面，其平均照度值可相应降低约30%。</w:t>
            </w:r>
          </w:p>
          <w:p w14:paraId="00387C70">
            <w:pPr>
              <w:pStyle w:val="56"/>
              <w:ind w:firstLine="360"/>
              <w:rPr>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注2:</w:t>
            </w:r>
            <w:r>
              <w:rPr>
                <w:rFonts w:hint="eastAsia"/>
                <w:color w:val="000000" w:themeColor="text1"/>
                <w:sz w:val="18"/>
                <w:szCs w:val="18"/>
                <w14:textFill>
                  <w14:solidFill>
                    <w14:schemeClr w14:val="tx1"/>
                  </w14:solidFill>
                </w14:textFill>
              </w:rPr>
              <w:t>表中各项数值仅适用于干燥路面。</w:t>
            </w:r>
          </w:p>
          <w:p w14:paraId="120A8266">
            <w:pPr>
              <w:pStyle w:val="56"/>
              <w:ind w:firstLine="360"/>
              <w:rPr>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注3:</w:t>
            </w:r>
            <w:r>
              <w:rPr>
                <w:rFonts w:hint="eastAsia"/>
                <w:color w:val="000000" w:themeColor="text1"/>
                <w:sz w:val="18"/>
                <w:szCs w:val="18"/>
                <w14:textFill>
                  <w14:solidFill>
                    <w14:schemeClr w14:val="tx1"/>
                  </w14:solidFill>
                </w14:textFill>
              </w:rPr>
              <w:t>表中对每一级道路的平均亮度和平均照度给出了两档标准值，“/”的左侧为低档值，右侧为高档值。</w:t>
            </w:r>
          </w:p>
          <w:p w14:paraId="38392EE4">
            <w:pPr>
              <w:pStyle w:val="56"/>
              <w:ind w:firstLine="360"/>
              <w:rPr>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注4:</w:t>
            </w:r>
            <w:r>
              <w:rPr>
                <w:rFonts w:hint="eastAsia"/>
                <w:color w:val="000000" w:themeColor="text1"/>
                <w:sz w:val="18"/>
                <w:szCs w:val="18"/>
                <w14:textFill>
                  <w14:solidFill>
                    <w14:schemeClr w14:val="tx1"/>
                  </w14:solidFill>
                </w14:textFill>
              </w:rPr>
              <w:t>迎宾路、通向大型公共建筑的主要道路、位于市中心和商业中心的道路执行I级照明。</w:t>
            </w:r>
          </w:p>
          <w:p w14:paraId="04C8ACA4">
            <w:pPr>
              <w:pStyle w:val="56"/>
              <w:ind w:firstLine="360"/>
              <w:rPr>
                <w:color w:val="000000" w:themeColor="text1"/>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注5:</w:t>
            </w:r>
            <w:r>
              <w:rPr>
                <w:rFonts w:hint="eastAsia"/>
                <w:color w:val="000000" w:themeColor="text1"/>
                <w:sz w:val="18"/>
                <w:szCs w:val="18"/>
                <w14:textFill>
                  <w14:solidFill>
                    <w14:schemeClr w14:val="tx1"/>
                  </w14:solidFill>
                </w14:textFill>
              </w:rPr>
              <w:t>新装灯具区域的维护系数为0.7。</w:t>
            </w:r>
          </w:p>
        </w:tc>
      </w:tr>
    </w:tbl>
    <w:p w14:paraId="3CD42014">
      <w:pPr>
        <w:pStyle w:val="211"/>
        <w:rPr>
          <w:color w:val="000000" w:themeColor="text1"/>
          <w14:textFill>
            <w14:solidFill>
              <w14:schemeClr w14:val="tx1"/>
            </w14:solidFill>
          </w14:textFill>
        </w:rPr>
      </w:pPr>
      <w:r>
        <w:rPr>
          <w:rFonts w:hint="eastAsia"/>
          <w:color w:val="000000" w:themeColor="text1"/>
          <w14:textFill>
            <w14:solidFill>
              <w14:schemeClr w14:val="tx1"/>
            </w14:solidFill>
          </w14:textFill>
        </w:rPr>
        <w:t>交会区的照明标准值应符合表A.2的规定。</w:t>
      </w:r>
    </w:p>
    <w:p w14:paraId="30DF6972">
      <w:pPr>
        <w:pStyle w:val="77"/>
        <w:spacing w:before="156" w:after="156"/>
        <w:ind w:left="1560"/>
        <w:rPr>
          <w:color w:val="000000" w:themeColor="text1"/>
          <w14:textFill>
            <w14:solidFill>
              <w14:schemeClr w14:val="tx1"/>
            </w14:solidFill>
          </w14:textFill>
        </w:rPr>
      </w:pPr>
      <w:r>
        <w:rPr>
          <w:rFonts w:hint="eastAsia"/>
          <w:color w:val="000000" w:themeColor="text1"/>
          <w14:textFill>
            <w14:solidFill>
              <w14:schemeClr w14:val="tx1"/>
            </w14:solidFill>
          </w14:textFill>
        </w:rPr>
        <w:t>交会区的照明标准值</w:t>
      </w:r>
    </w:p>
    <w:tbl>
      <w:tblPr>
        <w:tblStyle w:val="2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1962"/>
        <w:gridCol w:w="1440"/>
        <w:gridCol w:w="3511"/>
      </w:tblGrid>
      <w:tr w14:paraId="6B584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51" w:type="dxa"/>
            <w:vAlign w:val="center"/>
          </w:tcPr>
          <w:p w14:paraId="05DD0D83">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交会区类型</w:t>
            </w:r>
          </w:p>
        </w:tc>
        <w:tc>
          <w:tcPr>
            <w:tcW w:w="1962" w:type="dxa"/>
            <w:vAlign w:val="center"/>
          </w:tcPr>
          <w:p w14:paraId="0C5C1EEE">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路面平均照度</w:t>
            </w:r>
          </w:p>
          <w:p w14:paraId="451B36C0">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Eh</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 xml:space="preserve"> av(lx)，维持值</w:t>
            </w:r>
          </w:p>
        </w:tc>
        <w:tc>
          <w:tcPr>
            <w:tcW w:w="1440" w:type="dxa"/>
            <w:vAlign w:val="center"/>
          </w:tcPr>
          <w:p w14:paraId="4010369F">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照度均匀度</w:t>
            </w:r>
          </w:p>
          <w:p w14:paraId="490C478E">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U</w:t>
            </w:r>
            <w:r>
              <w:rPr>
                <w:rFonts w:ascii="宋体" w:hAnsi="宋体"/>
                <w:color w:val="000000" w:themeColor="text1"/>
                <w:sz w:val="18"/>
                <w:szCs w:val="18"/>
                <w14:textFill>
                  <w14:solidFill>
                    <w14:schemeClr w14:val="tx1"/>
                  </w14:solidFill>
                </w14:textFill>
              </w:rPr>
              <w:t>E</w:t>
            </w:r>
          </w:p>
        </w:tc>
        <w:tc>
          <w:tcPr>
            <w:tcW w:w="3511" w:type="dxa"/>
            <w:vAlign w:val="center"/>
          </w:tcPr>
          <w:p w14:paraId="7721EB99">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眩光限制</w:t>
            </w:r>
          </w:p>
        </w:tc>
      </w:tr>
      <w:tr w14:paraId="4EE5A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51" w:type="dxa"/>
            <w:vAlign w:val="center"/>
          </w:tcPr>
          <w:p w14:paraId="34501ABC">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主干路与主干路交会</w:t>
            </w:r>
          </w:p>
        </w:tc>
        <w:tc>
          <w:tcPr>
            <w:tcW w:w="1962" w:type="dxa"/>
            <w:vMerge w:val="restart"/>
            <w:vAlign w:val="center"/>
          </w:tcPr>
          <w:p w14:paraId="001E6F73">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0/50</w:t>
            </w:r>
          </w:p>
        </w:tc>
        <w:tc>
          <w:tcPr>
            <w:tcW w:w="1440" w:type="dxa"/>
            <w:vMerge w:val="restart"/>
            <w:vAlign w:val="center"/>
          </w:tcPr>
          <w:p w14:paraId="2AA63764">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w:t>
            </w:r>
            <w:r>
              <w:rPr>
                <w:rFonts w:ascii="宋体" w:hAnsi="宋体"/>
                <w:color w:val="000000" w:themeColor="text1"/>
                <w:sz w:val="18"/>
                <w:szCs w:val="18"/>
                <w14:textFill>
                  <w14:solidFill>
                    <w14:schemeClr w14:val="tx1"/>
                  </w14:solidFill>
                </w14:textFill>
              </w:rPr>
              <w:t>4</w:t>
            </w:r>
          </w:p>
        </w:tc>
        <w:tc>
          <w:tcPr>
            <w:tcW w:w="3511" w:type="dxa"/>
            <w:vMerge w:val="restart"/>
            <w:vAlign w:val="center"/>
          </w:tcPr>
          <w:p w14:paraId="45A7BC0A">
            <w:pPr>
              <w:spacing w:line="24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在驾驶员观看灯具的方位角上，灯具在90°和80高度角方向上的光强分别不得超过10cd/1000lm和30cd/1000lm</w:t>
            </w:r>
          </w:p>
        </w:tc>
      </w:tr>
      <w:tr w14:paraId="7A56E7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51" w:type="dxa"/>
            <w:vAlign w:val="center"/>
          </w:tcPr>
          <w:p w14:paraId="5AB0C8A3">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主干路与次干路交会</w:t>
            </w:r>
          </w:p>
        </w:tc>
        <w:tc>
          <w:tcPr>
            <w:tcW w:w="1962" w:type="dxa"/>
            <w:vMerge w:val="continue"/>
            <w:vAlign w:val="center"/>
          </w:tcPr>
          <w:p w14:paraId="4B0DFB44">
            <w:pPr>
              <w:spacing w:line="240" w:lineRule="auto"/>
              <w:jc w:val="center"/>
              <w:rPr>
                <w:rFonts w:hint="eastAsia" w:ascii="宋体" w:hAnsi="宋体"/>
                <w:color w:val="000000" w:themeColor="text1"/>
                <w:sz w:val="18"/>
                <w:szCs w:val="18"/>
                <w14:textFill>
                  <w14:solidFill>
                    <w14:schemeClr w14:val="tx1"/>
                  </w14:solidFill>
                </w14:textFill>
              </w:rPr>
            </w:pPr>
          </w:p>
        </w:tc>
        <w:tc>
          <w:tcPr>
            <w:tcW w:w="1440" w:type="dxa"/>
            <w:vMerge w:val="continue"/>
            <w:vAlign w:val="center"/>
          </w:tcPr>
          <w:p w14:paraId="726D48AD">
            <w:pPr>
              <w:spacing w:line="240" w:lineRule="auto"/>
              <w:jc w:val="center"/>
              <w:rPr>
                <w:rFonts w:hint="eastAsia" w:ascii="宋体" w:hAnsi="宋体"/>
                <w:color w:val="000000" w:themeColor="text1"/>
                <w:sz w:val="18"/>
                <w:szCs w:val="18"/>
                <w14:textFill>
                  <w14:solidFill>
                    <w14:schemeClr w14:val="tx1"/>
                  </w14:solidFill>
                </w14:textFill>
              </w:rPr>
            </w:pPr>
          </w:p>
        </w:tc>
        <w:tc>
          <w:tcPr>
            <w:tcW w:w="3511" w:type="dxa"/>
            <w:vMerge w:val="continue"/>
            <w:vAlign w:val="center"/>
          </w:tcPr>
          <w:p w14:paraId="658A010B">
            <w:pPr>
              <w:spacing w:line="240" w:lineRule="auto"/>
              <w:jc w:val="center"/>
              <w:rPr>
                <w:rFonts w:hint="eastAsia" w:ascii="宋体" w:hAnsi="宋体"/>
                <w:color w:val="000000" w:themeColor="text1"/>
                <w:sz w:val="18"/>
                <w:szCs w:val="18"/>
                <w14:textFill>
                  <w14:solidFill>
                    <w14:schemeClr w14:val="tx1"/>
                  </w14:solidFill>
                </w14:textFill>
              </w:rPr>
            </w:pPr>
          </w:p>
        </w:tc>
      </w:tr>
      <w:tr w14:paraId="29654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51" w:type="dxa"/>
            <w:vAlign w:val="center"/>
          </w:tcPr>
          <w:p w14:paraId="730C3C45">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主干路与支路交会</w:t>
            </w:r>
          </w:p>
        </w:tc>
        <w:tc>
          <w:tcPr>
            <w:tcW w:w="1962" w:type="dxa"/>
            <w:vMerge w:val="continue"/>
            <w:vAlign w:val="center"/>
          </w:tcPr>
          <w:p w14:paraId="377126DE">
            <w:pPr>
              <w:spacing w:line="240" w:lineRule="auto"/>
              <w:jc w:val="center"/>
              <w:rPr>
                <w:rFonts w:hint="eastAsia" w:ascii="宋体" w:hAnsi="宋体"/>
                <w:color w:val="000000" w:themeColor="text1"/>
                <w:sz w:val="18"/>
                <w:szCs w:val="18"/>
                <w14:textFill>
                  <w14:solidFill>
                    <w14:schemeClr w14:val="tx1"/>
                  </w14:solidFill>
                </w14:textFill>
              </w:rPr>
            </w:pPr>
          </w:p>
        </w:tc>
        <w:tc>
          <w:tcPr>
            <w:tcW w:w="1440" w:type="dxa"/>
            <w:vMerge w:val="continue"/>
            <w:vAlign w:val="center"/>
          </w:tcPr>
          <w:p w14:paraId="0AECD99C">
            <w:pPr>
              <w:spacing w:line="240" w:lineRule="auto"/>
              <w:jc w:val="center"/>
              <w:rPr>
                <w:rFonts w:hint="eastAsia" w:ascii="宋体" w:hAnsi="宋体"/>
                <w:color w:val="000000" w:themeColor="text1"/>
                <w:sz w:val="18"/>
                <w:szCs w:val="18"/>
                <w14:textFill>
                  <w14:solidFill>
                    <w14:schemeClr w14:val="tx1"/>
                  </w14:solidFill>
                </w14:textFill>
              </w:rPr>
            </w:pPr>
          </w:p>
        </w:tc>
        <w:tc>
          <w:tcPr>
            <w:tcW w:w="3511" w:type="dxa"/>
            <w:vMerge w:val="continue"/>
            <w:vAlign w:val="center"/>
          </w:tcPr>
          <w:p w14:paraId="3B64E9AC">
            <w:pPr>
              <w:spacing w:line="240" w:lineRule="auto"/>
              <w:jc w:val="center"/>
              <w:rPr>
                <w:rFonts w:hint="eastAsia" w:ascii="宋体" w:hAnsi="宋体"/>
                <w:color w:val="000000" w:themeColor="text1"/>
                <w:sz w:val="18"/>
                <w:szCs w:val="18"/>
                <w14:textFill>
                  <w14:solidFill>
                    <w14:schemeClr w14:val="tx1"/>
                  </w14:solidFill>
                </w14:textFill>
              </w:rPr>
            </w:pPr>
          </w:p>
        </w:tc>
      </w:tr>
      <w:tr w14:paraId="3C6BE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51" w:type="dxa"/>
            <w:vAlign w:val="center"/>
          </w:tcPr>
          <w:p w14:paraId="2D778EF2">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次干路与次干路交会</w:t>
            </w:r>
          </w:p>
        </w:tc>
        <w:tc>
          <w:tcPr>
            <w:tcW w:w="1962" w:type="dxa"/>
            <w:vMerge w:val="restart"/>
            <w:vAlign w:val="center"/>
          </w:tcPr>
          <w:p w14:paraId="5EB3AAC3">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r>
              <w:rPr>
                <w:rFonts w:ascii="宋体" w:hAnsi="宋体"/>
                <w:color w:val="000000" w:themeColor="text1"/>
                <w:sz w:val="18"/>
                <w:szCs w:val="18"/>
                <w14:textFill>
                  <w14:solidFill>
                    <w14:schemeClr w14:val="tx1"/>
                  </w14:solidFill>
                </w14:textFill>
              </w:rPr>
              <w:t>0/30</w:t>
            </w:r>
          </w:p>
        </w:tc>
        <w:tc>
          <w:tcPr>
            <w:tcW w:w="1440" w:type="dxa"/>
            <w:vMerge w:val="continue"/>
            <w:vAlign w:val="center"/>
          </w:tcPr>
          <w:p w14:paraId="2DAAD44E">
            <w:pPr>
              <w:spacing w:line="240" w:lineRule="auto"/>
              <w:jc w:val="center"/>
              <w:rPr>
                <w:rFonts w:hint="eastAsia" w:ascii="宋体" w:hAnsi="宋体"/>
                <w:color w:val="000000" w:themeColor="text1"/>
                <w:sz w:val="18"/>
                <w:szCs w:val="18"/>
                <w14:textFill>
                  <w14:solidFill>
                    <w14:schemeClr w14:val="tx1"/>
                  </w14:solidFill>
                </w14:textFill>
              </w:rPr>
            </w:pPr>
          </w:p>
        </w:tc>
        <w:tc>
          <w:tcPr>
            <w:tcW w:w="3511" w:type="dxa"/>
            <w:vMerge w:val="continue"/>
            <w:vAlign w:val="center"/>
          </w:tcPr>
          <w:p w14:paraId="0D9F8988">
            <w:pPr>
              <w:spacing w:line="240" w:lineRule="auto"/>
              <w:jc w:val="center"/>
              <w:rPr>
                <w:rFonts w:hint="eastAsia" w:ascii="宋体" w:hAnsi="宋体"/>
                <w:color w:val="000000" w:themeColor="text1"/>
                <w:sz w:val="18"/>
                <w:szCs w:val="18"/>
                <w14:textFill>
                  <w14:solidFill>
                    <w14:schemeClr w14:val="tx1"/>
                  </w14:solidFill>
                </w14:textFill>
              </w:rPr>
            </w:pPr>
          </w:p>
        </w:tc>
      </w:tr>
      <w:tr w14:paraId="0E46F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51" w:type="dxa"/>
            <w:vAlign w:val="center"/>
          </w:tcPr>
          <w:p w14:paraId="1397C1FD">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次干路与支路交会</w:t>
            </w:r>
          </w:p>
        </w:tc>
        <w:tc>
          <w:tcPr>
            <w:tcW w:w="1962" w:type="dxa"/>
            <w:vMerge w:val="continue"/>
            <w:vAlign w:val="center"/>
          </w:tcPr>
          <w:p w14:paraId="3FF9BDE8">
            <w:pPr>
              <w:spacing w:line="240" w:lineRule="auto"/>
              <w:jc w:val="center"/>
              <w:rPr>
                <w:rFonts w:hint="eastAsia" w:ascii="宋体" w:hAnsi="宋体"/>
                <w:color w:val="000000" w:themeColor="text1"/>
                <w:sz w:val="18"/>
                <w:szCs w:val="18"/>
                <w14:textFill>
                  <w14:solidFill>
                    <w14:schemeClr w14:val="tx1"/>
                  </w14:solidFill>
                </w14:textFill>
              </w:rPr>
            </w:pPr>
          </w:p>
        </w:tc>
        <w:tc>
          <w:tcPr>
            <w:tcW w:w="1440" w:type="dxa"/>
            <w:vMerge w:val="continue"/>
            <w:vAlign w:val="center"/>
          </w:tcPr>
          <w:p w14:paraId="6AF7538E">
            <w:pPr>
              <w:spacing w:line="240" w:lineRule="auto"/>
              <w:jc w:val="center"/>
              <w:rPr>
                <w:rFonts w:hint="eastAsia" w:ascii="宋体" w:hAnsi="宋体"/>
                <w:color w:val="000000" w:themeColor="text1"/>
                <w:sz w:val="18"/>
                <w:szCs w:val="18"/>
                <w14:textFill>
                  <w14:solidFill>
                    <w14:schemeClr w14:val="tx1"/>
                  </w14:solidFill>
                </w14:textFill>
              </w:rPr>
            </w:pPr>
          </w:p>
        </w:tc>
        <w:tc>
          <w:tcPr>
            <w:tcW w:w="3511" w:type="dxa"/>
            <w:vMerge w:val="continue"/>
            <w:vAlign w:val="center"/>
          </w:tcPr>
          <w:p w14:paraId="2D4D6C78">
            <w:pPr>
              <w:spacing w:line="240" w:lineRule="auto"/>
              <w:jc w:val="center"/>
              <w:rPr>
                <w:rFonts w:hint="eastAsia" w:ascii="宋体" w:hAnsi="宋体"/>
                <w:color w:val="000000" w:themeColor="text1"/>
                <w:sz w:val="18"/>
                <w:szCs w:val="18"/>
                <w14:textFill>
                  <w14:solidFill>
                    <w14:schemeClr w14:val="tx1"/>
                  </w14:solidFill>
                </w14:textFill>
              </w:rPr>
            </w:pPr>
          </w:p>
        </w:tc>
      </w:tr>
      <w:tr w14:paraId="21D5B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51" w:type="dxa"/>
            <w:vAlign w:val="center"/>
          </w:tcPr>
          <w:p w14:paraId="529AD8DD">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支路与支路交会</w:t>
            </w:r>
          </w:p>
        </w:tc>
        <w:tc>
          <w:tcPr>
            <w:tcW w:w="1962" w:type="dxa"/>
            <w:vAlign w:val="center"/>
          </w:tcPr>
          <w:p w14:paraId="197E7F43">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5/20</w:t>
            </w:r>
          </w:p>
        </w:tc>
        <w:tc>
          <w:tcPr>
            <w:tcW w:w="1440" w:type="dxa"/>
            <w:vMerge w:val="continue"/>
            <w:vAlign w:val="center"/>
          </w:tcPr>
          <w:p w14:paraId="24E4F32D">
            <w:pPr>
              <w:spacing w:line="240" w:lineRule="auto"/>
              <w:jc w:val="center"/>
              <w:rPr>
                <w:rFonts w:hint="eastAsia" w:ascii="宋体" w:hAnsi="宋体"/>
                <w:color w:val="000000" w:themeColor="text1"/>
                <w:sz w:val="18"/>
                <w:szCs w:val="18"/>
                <w14:textFill>
                  <w14:solidFill>
                    <w14:schemeClr w14:val="tx1"/>
                  </w14:solidFill>
                </w14:textFill>
              </w:rPr>
            </w:pPr>
          </w:p>
        </w:tc>
        <w:tc>
          <w:tcPr>
            <w:tcW w:w="3511" w:type="dxa"/>
            <w:vMerge w:val="continue"/>
            <w:vAlign w:val="center"/>
          </w:tcPr>
          <w:p w14:paraId="7E51C3E9">
            <w:pPr>
              <w:spacing w:line="240" w:lineRule="auto"/>
              <w:jc w:val="center"/>
              <w:rPr>
                <w:rFonts w:hint="eastAsia" w:ascii="宋体" w:hAnsi="宋体"/>
                <w:color w:val="000000" w:themeColor="text1"/>
                <w:sz w:val="18"/>
                <w:szCs w:val="18"/>
                <w14:textFill>
                  <w14:solidFill>
                    <w14:schemeClr w14:val="tx1"/>
                  </w14:solidFill>
                </w14:textFill>
              </w:rPr>
            </w:pPr>
          </w:p>
        </w:tc>
      </w:tr>
      <w:tr w14:paraId="1FD26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14" w:hRule="atLeast"/>
        </w:trPr>
        <w:tc>
          <w:tcPr>
            <w:tcW w:w="9464" w:type="dxa"/>
            <w:gridSpan w:val="4"/>
            <w:tcBorders>
              <w:top w:val="single" w:color="auto" w:sz="8" w:space="0"/>
              <w:bottom w:val="single" w:color="auto" w:sz="8" w:space="0"/>
            </w:tcBorders>
            <w:vAlign w:val="center"/>
          </w:tcPr>
          <w:p w14:paraId="1E94A983">
            <w:pPr>
              <w:pStyle w:val="56"/>
              <w:widowControl w:val="0"/>
              <w:adjustRightInd w:val="0"/>
              <w:ind w:firstLine="360"/>
              <w:rPr>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注1:</w:t>
            </w:r>
            <w:r>
              <w:rPr>
                <w:rFonts w:hint="eastAsia"/>
                <w:color w:val="000000" w:themeColor="text1"/>
                <w:sz w:val="18"/>
                <w:szCs w:val="18"/>
                <w14:textFill>
                  <w14:solidFill>
                    <w14:schemeClr w14:val="tx1"/>
                  </w14:solidFill>
                </w14:textFill>
              </w:rPr>
              <w:t>灯具的高度角是在现场安装使用姿态下度量。</w:t>
            </w:r>
          </w:p>
          <w:p w14:paraId="4837CD79">
            <w:pPr>
              <w:pStyle w:val="56"/>
              <w:widowControl w:val="0"/>
              <w:adjustRightInd w:val="0"/>
              <w:ind w:firstLine="360"/>
              <w:rPr>
                <w:color w:val="000000" w:themeColor="text1"/>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注2:</w:t>
            </w:r>
            <w:r>
              <w:rPr>
                <w:rFonts w:hint="eastAsia"/>
                <w:color w:val="000000" w:themeColor="text1"/>
                <w:sz w:val="18"/>
                <w:szCs w:val="18"/>
                <w14:textFill>
                  <w14:solidFill>
                    <w14:schemeClr w14:val="tx1"/>
                  </w14:solidFill>
                </w14:textFill>
              </w:rPr>
              <w:t>表中对每一类道路交会区的路面平均照度分别给出了两档标准值，“/”的2左侧为低档照度值，右侧为高档照度值。</w:t>
            </w:r>
          </w:p>
        </w:tc>
      </w:tr>
    </w:tbl>
    <w:p w14:paraId="66E052E7">
      <w:pPr>
        <w:pStyle w:val="211"/>
        <w:rPr>
          <w:color w:val="000000" w:themeColor="text1"/>
          <w14:textFill>
            <w14:solidFill>
              <w14:schemeClr w14:val="tx1"/>
            </w14:solidFill>
          </w14:textFill>
        </w:rPr>
      </w:pPr>
      <w:r>
        <w:rPr>
          <w:rFonts w:hint="eastAsia"/>
          <w:color w:val="000000" w:themeColor="text1"/>
          <w14:textFill>
            <w14:solidFill>
              <w14:schemeClr w14:val="tx1"/>
            </w14:solidFill>
          </w14:textFill>
        </w:rPr>
        <w:t>人行道路照明标准值应符合表A.3的要求，按交通流量分为四级。</w:t>
      </w:r>
    </w:p>
    <w:p w14:paraId="46D94A73">
      <w:pPr>
        <w:pStyle w:val="77"/>
        <w:spacing w:before="156" w:after="156"/>
        <w:ind w:left="1560"/>
        <w:rPr>
          <w:color w:val="000000" w:themeColor="text1"/>
          <w14:textFill>
            <w14:solidFill>
              <w14:schemeClr w14:val="tx1"/>
            </w14:solidFill>
          </w14:textFill>
        </w:rPr>
      </w:pPr>
      <w:r>
        <w:rPr>
          <w:rFonts w:hint="eastAsia"/>
          <w:color w:val="000000" w:themeColor="text1"/>
          <w14:textFill>
            <w14:solidFill>
              <w14:schemeClr w14:val="tx1"/>
            </w14:solidFill>
          </w14:textFill>
        </w:rPr>
        <w:t>人行道路照明标准值</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2047"/>
        <w:gridCol w:w="1663"/>
        <w:gridCol w:w="1600"/>
        <w:gridCol w:w="1800"/>
        <w:gridCol w:w="1935"/>
      </w:tblGrid>
      <w:tr w14:paraId="2B27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14:paraId="1909F226">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级别</w:t>
            </w:r>
          </w:p>
        </w:tc>
        <w:tc>
          <w:tcPr>
            <w:tcW w:w="2047" w:type="dxa"/>
            <w:vAlign w:val="center"/>
          </w:tcPr>
          <w:p w14:paraId="2D9B6383">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道路类型</w:t>
            </w:r>
          </w:p>
        </w:tc>
        <w:tc>
          <w:tcPr>
            <w:tcW w:w="1663" w:type="dxa"/>
            <w:vAlign w:val="center"/>
          </w:tcPr>
          <w:p w14:paraId="3D456BE9">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路面平均照度Eh</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 xml:space="preserve"> av(lx)，维持值</w:t>
            </w:r>
          </w:p>
        </w:tc>
        <w:tc>
          <w:tcPr>
            <w:tcW w:w="1600" w:type="dxa"/>
            <w:vAlign w:val="center"/>
          </w:tcPr>
          <w:p w14:paraId="2B49A2E3">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路面最小照度Eh</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 xml:space="preserve"> min(lx)，维持值</w:t>
            </w:r>
          </w:p>
        </w:tc>
        <w:tc>
          <w:tcPr>
            <w:tcW w:w="1800" w:type="dxa"/>
            <w:vAlign w:val="center"/>
          </w:tcPr>
          <w:p w14:paraId="42FA9EC1">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最小垂直照度Ev</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min(lx)，维持值</w:t>
            </w:r>
          </w:p>
        </w:tc>
        <w:tc>
          <w:tcPr>
            <w:tcW w:w="1935" w:type="dxa"/>
            <w:vAlign w:val="center"/>
          </w:tcPr>
          <w:p w14:paraId="23A9261C">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最小半柱面照度Esc</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min(lx)，维持值</w:t>
            </w:r>
          </w:p>
        </w:tc>
      </w:tr>
      <w:tr w14:paraId="000B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5" w:type="dxa"/>
            <w:vAlign w:val="center"/>
          </w:tcPr>
          <w:p w14:paraId="30B2EFFB">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p>
        </w:tc>
        <w:tc>
          <w:tcPr>
            <w:tcW w:w="2047" w:type="dxa"/>
            <w:vAlign w:val="center"/>
          </w:tcPr>
          <w:p w14:paraId="5BAD478C">
            <w:pPr>
              <w:spacing w:line="24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商业步行街；市中心或商业区行人流量高的道路；机动车与行人混合使用、与城市机动车道路连接的居住区出入道路</w:t>
            </w:r>
          </w:p>
        </w:tc>
        <w:tc>
          <w:tcPr>
            <w:tcW w:w="1663" w:type="dxa"/>
            <w:vAlign w:val="center"/>
          </w:tcPr>
          <w:p w14:paraId="219EBE1F">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5</w:t>
            </w:r>
          </w:p>
        </w:tc>
        <w:tc>
          <w:tcPr>
            <w:tcW w:w="1600" w:type="dxa"/>
            <w:vAlign w:val="center"/>
          </w:tcPr>
          <w:p w14:paraId="61F07331">
            <w:pPr>
              <w:spacing w:line="240" w:lineRule="auto"/>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p>
        </w:tc>
        <w:tc>
          <w:tcPr>
            <w:tcW w:w="1800" w:type="dxa"/>
            <w:vAlign w:val="center"/>
          </w:tcPr>
          <w:p w14:paraId="60800706">
            <w:pPr>
              <w:spacing w:line="240" w:lineRule="auto"/>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5</w:t>
            </w:r>
          </w:p>
        </w:tc>
        <w:tc>
          <w:tcPr>
            <w:tcW w:w="1935" w:type="dxa"/>
            <w:vAlign w:val="center"/>
          </w:tcPr>
          <w:p w14:paraId="2A9A646C">
            <w:pPr>
              <w:spacing w:line="240" w:lineRule="auto"/>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p>
        </w:tc>
      </w:tr>
      <w:tr w14:paraId="117A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5" w:type="dxa"/>
            <w:vAlign w:val="center"/>
          </w:tcPr>
          <w:p w14:paraId="4B555DBC">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047" w:type="dxa"/>
            <w:vAlign w:val="center"/>
          </w:tcPr>
          <w:p w14:paraId="24F9CF70">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流量较高的道路</w:t>
            </w:r>
          </w:p>
        </w:tc>
        <w:tc>
          <w:tcPr>
            <w:tcW w:w="1663" w:type="dxa"/>
            <w:vAlign w:val="center"/>
          </w:tcPr>
          <w:p w14:paraId="1E97D082">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0</w:t>
            </w:r>
          </w:p>
        </w:tc>
        <w:tc>
          <w:tcPr>
            <w:tcW w:w="1600" w:type="dxa"/>
            <w:vAlign w:val="center"/>
          </w:tcPr>
          <w:p w14:paraId="4126D661">
            <w:pPr>
              <w:spacing w:line="240" w:lineRule="auto"/>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p>
        </w:tc>
        <w:tc>
          <w:tcPr>
            <w:tcW w:w="1800" w:type="dxa"/>
            <w:vAlign w:val="center"/>
          </w:tcPr>
          <w:p w14:paraId="09FB2833">
            <w:pPr>
              <w:spacing w:line="240" w:lineRule="auto"/>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p>
        </w:tc>
        <w:tc>
          <w:tcPr>
            <w:tcW w:w="1935" w:type="dxa"/>
            <w:vAlign w:val="center"/>
          </w:tcPr>
          <w:p w14:paraId="0341E1A8">
            <w:pPr>
              <w:spacing w:line="240" w:lineRule="auto"/>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p>
        </w:tc>
      </w:tr>
      <w:tr w14:paraId="67B6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5" w:type="dxa"/>
            <w:vAlign w:val="center"/>
          </w:tcPr>
          <w:p w14:paraId="26BA4442">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w:t>
            </w:r>
          </w:p>
        </w:tc>
        <w:tc>
          <w:tcPr>
            <w:tcW w:w="2047" w:type="dxa"/>
            <w:vAlign w:val="center"/>
          </w:tcPr>
          <w:p w14:paraId="52D95F15">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流量中等的道路</w:t>
            </w:r>
          </w:p>
        </w:tc>
        <w:tc>
          <w:tcPr>
            <w:tcW w:w="1663" w:type="dxa"/>
            <w:vAlign w:val="center"/>
          </w:tcPr>
          <w:p w14:paraId="782190ED">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7.</w:t>
            </w:r>
            <w:r>
              <w:rPr>
                <w:rFonts w:ascii="宋体" w:hAnsi="宋体"/>
                <w:color w:val="000000" w:themeColor="text1"/>
                <w:sz w:val="18"/>
                <w:szCs w:val="18"/>
                <w14:textFill>
                  <w14:solidFill>
                    <w14:schemeClr w14:val="tx1"/>
                  </w14:solidFill>
                </w14:textFill>
              </w:rPr>
              <w:t>5</w:t>
            </w:r>
          </w:p>
        </w:tc>
        <w:tc>
          <w:tcPr>
            <w:tcW w:w="1600" w:type="dxa"/>
            <w:vAlign w:val="center"/>
          </w:tcPr>
          <w:p w14:paraId="3AC1CE4E">
            <w:pPr>
              <w:spacing w:line="240" w:lineRule="auto"/>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5</w:t>
            </w:r>
          </w:p>
        </w:tc>
        <w:tc>
          <w:tcPr>
            <w:tcW w:w="1800" w:type="dxa"/>
            <w:vAlign w:val="center"/>
          </w:tcPr>
          <w:p w14:paraId="38146A11">
            <w:pPr>
              <w:spacing w:line="240" w:lineRule="auto"/>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5</w:t>
            </w:r>
          </w:p>
        </w:tc>
        <w:tc>
          <w:tcPr>
            <w:tcW w:w="1935" w:type="dxa"/>
            <w:vAlign w:val="center"/>
          </w:tcPr>
          <w:p w14:paraId="0235DEF4">
            <w:pPr>
              <w:spacing w:line="240" w:lineRule="auto"/>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5</w:t>
            </w:r>
          </w:p>
        </w:tc>
      </w:tr>
      <w:tr w14:paraId="4F14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5" w:type="dxa"/>
            <w:tcBorders>
              <w:bottom w:val="single" w:color="auto" w:sz="8" w:space="0"/>
            </w:tcBorders>
            <w:vAlign w:val="center"/>
          </w:tcPr>
          <w:p w14:paraId="6E269F3E">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047" w:type="dxa"/>
            <w:tcBorders>
              <w:bottom w:val="single" w:color="auto" w:sz="8" w:space="0"/>
            </w:tcBorders>
            <w:vAlign w:val="center"/>
          </w:tcPr>
          <w:p w14:paraId="5AB81225">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流量较低的道路</w:t>
            </w:r>
          </w:p>
        </w:tc>
        <w:tc>
          <w:tcPr>
            <w:tcW w:w="1663" w:type="dxa"/>
            <w:tcBorders>
              <w:bottom w:val="single" w:color="auto" w:sz="8" w:space="0"/>
            </w:tcBorders>
            <w:vAlign w:val="center"/>
          </w:tcPr>
          <w:p w14:paraId="629D02C3">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1600" w:type="dxa"/>
            <w:tcBorders>
              <w:bottom w:val="single" w:color="auto" w:sz="8" w:space="0"/>
            </w:tcBorders>
            <w:vAlign w:val="center"/>
          </w:tcPr>
          <w:p w14:paraId="3C7FCD34">
            <w:pPr>
              <w:spacing w:line="240" w:lineRule="auto"/>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p>
        </w:tc>
        <w:tc>
          <w:tcPr>
            <w:tcW w:w="1800" w:type="dxa"/>
            <w:tcBorders>
              <w:bottom w:val="single" w:color="auto" w:sz="8" w:space="0"/>
            </w:tcBorders>
            <w:vAlign w:val="center"/>
          </w:tcPr>
          <w:p w14:paraId="0DF01FFB">
            <w:pPr>
              <w:spacing w:line="240" w:lineRule="auto"/>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5</w:t>
            </w:r>
          </w:p>
        </w:tc>
        <w:tc>
          <w:tcPr>
            <w:tcW w:w="1935" w:type="dxa"/>
            <w:tcBorders>
              <w:bottom w:val="single" w:color="auto" w:sz="8" w:space="0"/>
            </w:tcBorders>
            <w:vAlign w:val="center"/>
          </w:tcPr>
          <w:p w14:paraId="50079CBA">
            <w:pPr>
              <w:spacing w:line="240" w:lineRule="auto"/>
              <w:jc w:val="center"/>
              <w:rPr>
                <w:rFonts w:hint="eastAsia"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p>
        </w:tc>
      </w:tr>
      <w:tr w14:paraId="010C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70" w:type="dxa"/>
            <w:gridSpan w:val="6"/>
            <w:tcBorders>
              <w:top w:val="single" w:color="auto" w:sz="8" w:space="0"/>
              <w:bottom w:val="single" w:color="auto" w:sz="8" w:space="0"/>
            </w:tcBorders>
          </w:tcPr>
          <w:p w14:paraId="5B2A4E56">
            <w:pPr>
              <w:pStyle w:val="56"/>
              <w:widowControl w:val="0"/>
              <w:adjustRightInd w:val="0"/>
              <w:ind w:firstLine="420"/>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注：</w:t>
            </w:r>
            <w:r>
              <w:rPr>
                <w:rFonts w:hint="eastAsia"/>
                <w:color w:val="000000" w:themeColor="text1"/>
                <w14:textFill>
                  <w14:solidFill>
                    <w14:schemeClr w14:val="tx1"/>
                  </w14:solidFill>
                </w14:textFill>
              </w:rPr>
              <w:t>最小垂直照度和半柱面照度的计算点或测量点均位于道路中心线上距路面1.5m 高度处。最小垂直照度需计算或测量通过该点垂直于路轴的平面上两个方向上的最小照度</w:t>
            </w:r>
          </w:p>
        </w:tc>
      </w:tr>
    </w:tbl>
    <w:p w14:paraId="4692A652">
      <w:pPr>
        <w:pStyle w:val="56"/>
        <w:ind w:firstLine="42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在满足基本使用功能的基础上，可适度调整道路照明的亮度、照度，实行分时、分路段控制，实现智能、绿色和环保要求。</w:t>
      </w:r>
    </w:p>
    <w:p w14:paraId="03036425">
      <w:pPr>
        <w:pStyle w:val="56"/>
        <w:ind w:firstLine="420"/>
      </w:pPr>
    </w:p>
    <w:p w14:paraId="3425A1E7">
      <w:pPr>
        <w:pStyle w:val="56"/>
        <w:ind w:firstLine="420"/>
      </w:pPr>
    </w:p>
    <w:p w14:paraId="22C0F92F">
      <w:pPr>
        <w:pStyle w:val="56"/>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type="lines" w:linePitch="312" w:charSpace="0"/>
        </w:sectPr>
      </w:pPr>
    </w:p>
    <w:p w14:paraId="60243785">
      <w:pPr>
        <w:pStyle w:val="198"/>
        <w:rPr>
          <w:rFonts w:hint="eastAsia"/>
          <w:vanish w:val="0"/>
        </w:rPr>
      </w:pPr>
    </w:p>
    <w:p w14:paraId="6872D30A">
      <w:pPr>
        <w:pStyle w:val="199"/>
        <w:rPr>
          <w:vanish w:val="0"/>
        </w:rPr>
      </w:pPr>
    </w:p>
    <w:p w14:paraId="18170BCA">
      <w:pPr>
        <w:pStyle w:val="76"/>
        <w:spacing w:after="156"/>
      </w:pPr>
      <w:r>
        <w:br w:type="textWrapping"/>
      </w:r>
      <w:bookmarkStart w:id="619" w:name="_Toc212148350"/>
      <w:bookmarkStart w:id="620" w:name="_Toc153372157"/>
      <w:bookmarkStart w:id="621" w:name="_Toc153372128"/>
      <w:bookmarkStart w:id="622" w:name="_Toc212464709"/>
      <w:bookmarkStart w:id="623" w:name="_Toc153475814"/>
      <w:bookmarkStart w:id="624" w:name="_Toc212148546"/>
      <w:bookmarkStart w:id="625" w:name="_Toc212148377"/>
      <w:bookmarkStart w:id="626" w:name="_Toc214039669"/>
      <w:bookmarkStart w:id="627" w:name="_Toc214746199"/>
      <w:bookmarkStart w:id="628" w:name="_Toc214746384"/>
      <w:r>
        <w:rPr>
          <w:rFonts w:hint="eastAsia"/>
        </w:rPr>
        <w:t>（规范性）</w:t>
      </w:r>
      <w:r>
        <w:br w:type="textWrapping"/>
      </w:r>
      <w:r>
        <w:rPr>
          <w:rFonts w:hint="eastAsia"/>
        </w:rPr>
        <w:t>城市道路照明设施（物料）报废参考</w:t>
      </w:r>
      <w:bookmarkEnd w:id="619"/>
      <w:bookmarkEnd w:id="620"/>
      <w:bookmarkEnd w:id="621"/>
      <w:bookmarkEnd w:id="622"/>
      <w:bookmarkEnd w:id="623"/>
      <w:bookmarkEnd w:id="624"/>
      <w:bookmarkEnd w:id="625"/>
      <w:r>
        <w:rPr>
          <w:rFonts w:hint="eastAsia"/>
        </w:rPr>
        <w:t>建议</w:t>
      </w:r>
      <w:bookmarkEnd w:id="626"/>
      <w:bookmarkEnd w:id="627"/>
      <w:bookmarkEnd w:id="628"/>
    </w:p>
    <w:p w14:paraId="472C001A">
      <w:pPr>
        <w:pStyle w:val="56"/>
        <w:ind w:firstLine="420"/>
        <w:rPr>
          <w:color w:val="000000" w:themeColor="text1"/>
          <w14:textFill>
            <w14:solidFill>
              <w14:schemeClr w14:val="tx1"/>
            </w14:solidFill>
          </w14:textFill>
        </w:rPr>
      </w:pPr>
      <w:r>
        <w:rPr>
          <w:rFonts w:hint="eastAsia"/>
        </w:rPr>
        <w:t>本文件列出为道路、街路、隧道（含</w:t>
      </w:r>
      <w:r>
        <w:rPr>
          <w:rFonts w:hint="eastAsia"/>
          <w:color w:val="000000" w:themeColor="text1"/>
          <w14:textFill>
            <w14:solidFill>
              <w14:schemeClr w14:val="tx1"/>
            </w14:solidFill>
          </w14:textFill>
        </w:rPr>
        <w:t>涵洞）等主要市政场所提供照明的主要设施，包括变配电设备、管线、LED照明器具、控制系统、灯杆、工作井以及其他照明附属设备，详见表B.1。</w:t>
      </w:r>
    </w:p>
    <w:p w14:paraId="7E0CB65D">
      <w:pPr>
        <w:pStyle w:val="77"/>
        <w:spacing w:before="156" w:after="156"/>
        <w:ind w:left="1560"/>
        <w:rPr>
          <w:color w:val="000000" w:themeColor="text1"/>
          <w14:textFill>
            <w14:solidFill>
              <w14:schemeClr w14:val="tx1"/>
            </w14:solidFill>
          </w14:textFill>
        </w:rPr>
      </w:pPr>
      <w:r>
        <w:rPr>
          <w:rFonts w:hint="eastAsia"/>
          <w:color w:val="000000" w:themeColor="text1"/>
          <w14:textFill>
            <w14:solidFill>
              <w14:schemeClr w14:val="tx1"/>
            </w14:solidFill>
          </w14:textFill>
        </w:rPr>
        <w:t>道路与隧道LED照明设施清单与移交接收条件</w:t>
      </w:r>
    </w:p>
    <w:tbl>
      <w:tblPr>
        <w:tblStyle w:val="26"/>
        <w:tblW w:w="919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89"/>
        <w:gridCol w:w="1777"/>
        <w:gridCol w:w="2102"/>
        <w:gridCol w:w="1341"/>
        <w:gridCol w:w="2487"/>
      </w:tblGrid>
      <w:tr w14:paraId="33658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1" w:hRule="atLeast"/>
          <w:tblHeader/>
        </w:trPr>
        <w:tc>
          <w:tcPr>
            <w:tcW w:w="1489" w:type="dxa"/>
            <w:tcBorders>
              <w:top w:val="single" w:color="auto" w:sz="8" w:space="0"/>
              <w:bottom w:val="single" w:color="auto" w:sz="8" w:space="0"/>
            </w:tcBorders>
            <w:vAlign w:val="center"/>
          </w:tcPr>
          <w:p w14:paraId="48BD1495">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一级分类</w:t>
            </w:r>
          </w:p>
        </w:tc>
        <w:tc>
          <w:tcPr>
            <w:tcW w:w="1777" w:type="dxa"/>
            <w:tcBorders>
              <w:top w:val="single" w:color="auto" w:sz="8" w:space="0"/>
              <w:bottom w:val="single" w:color="auto" w:sz="8" w:space="0"/>
            </w:tcBorders>
            <w:vAlign w:val="center"/>
          </w:tcPr>
          <w:p w14:paraId="18CB6947">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二级分类</w:t>
            </w:r>
          </w:p>
        </w:tc>
        <w:tc>
          <w:tcPr>
            <w:tcW w:w="2102" w:type="dxa"/>
            <w:tcBorders>
              <w:top w:val="single" w:color="auto" w:sz="8" w:space="0"/>
              <w:bottom w:val="single" w:color="auto" w:sz="8" w:space="0"/>
            </w:tcBorders>
            <w:vAlign w:val="center"/>
          </w:tcPr>
          <w:p w14:paraId="4E9297C4">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用途</w:t>
            </w:r>
          </w:p>
        </w:tc>
        <w:tc>
          <w:tcPr>
            <w:tcW w:w="1341" w:type="dxa"/>
            <w:tcBorders>
              <w:top w:val="single" w:color="auto" w:sz="8" w:space="0"/>
              <w:bottom w:val="single" w:color="auto" w:sz="8" w:space="0"/>
            </w:tcBorders>
            <w:vAlign w:val="center"/>
          </w:tcPr>
          <w:p w14:paraId="68D52546">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参考使用年限</w:t>
            </w:r>
          </w:p>
        </w:tc>
        <w:tc>
          <w:tcPr>
            <w:tcW w:w="2487" w:type="dxa"/>
            <w:tcBorders>
              <w:top w:val="single" w:color="auto" w:sz="8" w:space="0"/>
              <w:bottom w:val="single" w:color="auto" w:sz="8" w:space="0"/>
            </w:tcBorders>
            <w:vAlign w:val="center"/>
          </w:tcPr>
          <w:p w14:paraId="5403DDEC">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报废（返修）条件</w:t>
            </w:r>
          </w:p>
        </w:tc>
      </w:tr>
      <w:tr w14:paraId="553F1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2" w:hRule="atLeast"/>
        </w:trPr>
        <w:tc>
          <w:tcPr>
            <w:tcW w:w="1489" w:type="dxa"/>
            <w:vMerge w:val="restart"/>
            <w:vAlign w:val="center"/>
          </w:tcPr>
          <w:p w14:paraId="59A04673">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变压器、箱式变电站</w:t>
            </w:r>
          </w:p>
        </w:tc>
        <w:tc>
          <w:tcPr>
            <w:tcW w:w="1777" w:type="dxa"/>
            <w:vAlign w:val="center"/>
          </w:tcPr>
          <w:p w14:paraId="74BB978B">
            <w:pPr>
              <w:tabs>
                <w:tab w:val="left" w:pos="1580"/>
                <w:tab w:val="left" w:pos="1680"/>
              </w:tabs>
              <w:spacing w:line="240" w:lineRule="auto"/>
              <w:ind w:left="139" w:leftChars="66" w:right="166" w:rightChars="79"/>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高压终端头</w:t>
            </w:r>
          </w:p>
        </w:tc>
        <w:tc>
          <w:tcPr>
            <w:tcW w:w="2102" w:type="dxa"/>
            <w:vAlign w:val="center"/>
          </w:tcPr>
          <w:p w14:paraId="5BB1B3AB">
            <w:pPr>
              <w:spacing w:line="240" w:lineRule="auto"/>
              <w:ind w:left="120" w:leftChars="57" w:right="63" w:rightChars="30"/>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承接电缆的终端并与设备进行连接</w:t>
            </w:r>
          </w:p>
        </w:tc>
        <w:tc>
          <w:tcPr>
            <w:tcW w:w="1341" w:type="dxa"/>
            <w:vAlign w:val="center"/>
          </w:tcPr>
          <w:p w14:paraId="4B4690D8">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25年</w:t>
            </w:r>
          </w:p>
        </w:tc>
        <w:tc>
          <w:tcPr>
            <w:tcW w:w="2487" w:type="dxa"/>
            <w:vAlign w:val="center"/>
          </w:tcPr>
          <w:p w14:paraId="6D2F939F">
            <w:pPr>
              <w:tabs>
                <w:tab w:val="left" w:pos="2520"/>
              </w:tabs>
              <w:spacing w:line="240" w:lineRule="auto"/>
              <w:ind w:left="99" w:leftChars="47"/>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连接处老化、损坏、裂纹或变形；连接处的接触面松动或失效</w:t>
            </w:r>
          </w:p>
        </w:tc>
      </w:tr>
      <w:tr w14:paraId="570BF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1489" w:type="dxa"/>
            <w:vMerge w:val="continue"/>
            <w:vAlign w:val="center"/>
          </w:tcPr>
          <w:p w14:paraId="71425B77">
            <w:pPr>
              <w:pStyle w:val="178"/>
              <w:rPr>
                <w:color w:val="000000" w:themeColor="text1"/>
                <w14:textFill>
                  <w14:solidFill>
                    <w14:schemeClr w14:val="tx1"/>
                  </w14:solidFill>
                </w14:textFill>
              </w:rPr>
            </w:pPr>
          </w:p>
        </w:tc>
        <w:tc>
          <w:tcPr>
            <w:tcW w:w="1777" w:type="dxa"/>
            <w:vAlign w:val="center"/>
          </w:tcPr>
          <w:p w14:paraId="19BBCBA2">
            <w:pPr>
              <w:tabs>
                <w:tab w:val="left" w:pos="1580"/>
                <w:tab w:val="left" w:pos="1680"/>
              </w:tabs>
              <w:spacing w:line="240" w:lineRule="auto"/>
              <w:ind w:left="139" w:leftChars="66" w:right="166" w:rightChars="79"/>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高压中间头</w:t>
            </w:r>
          </w:p>
        </w:tc>
        <w:tc>
          <w:tcPr>
            <w:tcW w:w="2102" w:type="dxa"/>
            <w:vAlign w:val="center"/>
          </w:tcPr>
          <w:p w14:paraId="547FD2CD">
            <w:pPr>
              <w:spacing w:line="240" w:lineRule="auto"/>
              <w:ind w:left="120" w:leftChars="57" w:right="63" w:rightChars="30"/>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将不同电缆段的电力信号连接在一起，保证电力输送</w:t>
            </w:r>
          </w:p>
        </w:tc>
        <w:tc>
          <w:tcPr>
            <w:tcW w:w="1341" w:type="dxa"/>
            <w:vAlign w:val="center"/>
          </w:tcPr>
          <w:p w14:paraId="46C6F137">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25年</w:t>
            </w:r>
          </w:p>
        </w:tc>
        <w:tc>
          <w:tcPr>
            <w:tcW w:w="2487" w:type="dxa"/>
            <w:vAlign w:val="center"/>
          </w:tcPr>
          <w:p w14:paraId="5920B6A7">
            <w:pPr>
              <w:tabs>
                <w:tab w:val="left" w:pos="2520"/>
              </w:tabs>
              <w:spacing w:line="240" w:lineRule="auto"/>
              <w:ind w:left="99" w:leftChars="47"/>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连接处老化、损坏、裂纹或变形；连接处的接触面松动或失效</w:t>
            </w:r>
          </w:p>
        </w:tc>
      </w:tr>
      <w:tr w14:paraId="4E7E40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2" w:hRule="atLeast"/>
        </w:trPr>
        <w:tc>
          <w:tcPr>
            <w:tcW w:w="1489" w:type="dxa"/>
            <w:vMerge w:val="continue"/>
            <w:vAlign w:val="center"/>
          </w:tcPr>
          <w:p w14:paraId="024971BD">
            <w:pPr>
              <w:pStyle w:val="178"/>
              <w:rPr>
                <w:color w:val="000000" w:themeColor="text1"/>
                <w14:textFill>
                  <w14:solidFill>
                    <w14:schemeClr w14:val="tx1"/>
                  </w14:solidFill>
                </w14:textFill>
              </w:rPr>
            </w:pPr>
          </w:p>
        </w:tc>
        <w:tc>
          <w:tcPr>
            <w:tcW w:w="1777" w:type="dxa"/>
            <w:vAlign w:val="center"/>
          </w:tcPr>
          <w:p w14:paraId="569D13F6">
            <w:pPr>
              <w:tabs>
                <w:tab w:val="left" w:pos="1580"/>
                <w:tab w:val="left" w:pos="1680"/>
              </w:tabs>
              <w:spacing w:line="240" w:lineRule="auto"/>
              <w:ind w:left="139" w:leftChars="66" w:right="166" w:rightChars="79"/>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高压操作机构</w:t>
            </w:r>
          </w:p>
        </w:tc>
        <w:tc>
          <w:tcPr>
            <w:tcW w:w="2102" w:type="dxa"/>
            <w:vAlign w:val="center"/>
          </w:tcPr>
          <w:p w14:paraId="631395F7">
            <w:pPr>
              <w:spacing w:line="240" w:lineRule="auto"/>
              <w:ind w:left="120" w:leftChars="57" w:right="63" w:rightChars="30"/>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为高压开关分、合闸提供速度、机械力</w:t>
            </w:r>
          </w:p>
        </w:tc>
        <w:tc>
          <w:tcPr>
            <w:tcW w:w="1341" w:type="dxa"/>
            <w:vAlign w:val="center"/>
          </w:tcPr>
          <w:p w14:paraId="016D0E29">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25年</w:t>
            </w:r>
          </w:p>
        </w:tc>
        <w:tc>
          <w:tcPr>
            <w:tcW w:w="2487" w:type="dxa"/>
            <w:vAlign w:val="center"/>
          </w:tcPr>
          <w:p w14:paraId="4FC4DDCF">
            <w:pPr>
              <w:tabs>
                <w:tab w:val="left" w:pos="2520"/>
              </w:tabs>
              <w:spacing w:line="240" w:lineRule="auto"/>
              <w:ind w:left="99" w:leftChars="47"/>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失灵或损坏的</w:t>
            </w:r>
          </w:p>
        </w:tc>
      </w:tr>
      <w:tr w14:paraId="09BCC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2" w:hRule="atLeast"/>
        </w:trPr>
        <w:tc>
          <w:tcPr>
            <w:tcW w:w="1489" w:type="dxa"/>
            <w:vMerge w:val="continue"/>
            <w:vAlign w:val="center"/>
          </w:tcPr>
          <w:p w14:paraId="5C877A17">
            <w:pPr>
              <w:pStyle w:val="178"/>
              <w:rPr>
                <w:color w:val="000000" w:themeColor="text1"/>
                <w14:textFill>
                  <w14:solidFill>
                    <w14:schemeClr w14:val="tx1"/>
                  </w14:solidFill>
                </w14:textFill>
              </w:rPr>
            </w:pPr>
          </w:p>
        </w:tc>
        <w:tc>
          <w:tcPr>
            <w:tcW w:w="1777" w:type="dxa"/>
            <w:vAlign w:val="center"/>
          </w:tcPr>
          <w:p w14:paraId="5463AADB">
            <w:pPr>
              <w:tabs>
                <w:tab w:val="left" w:pos="1580"/>
                <w:tab w:val="left" w:pos="1680"/>
              </w:tabs>
              <w:spacing w:line="240" w:lineRule="auto"/>
              <w:ind w:left="139" w:leftChars="66" w:right="166" w:rightChars="79"/>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变压器</w:t>
            </w:r>
          </w:p>
        </w:tc>
        <w:tc>
          <w:tcPr>
            <w:tcW w:w="2102" w:type="dxa"/>
            <w:vAlign w:val="center"/>
          </w:tcPr>
          <w:p w14:paraId="0E9E7FFC">
            <w:pPr>
              <w:spacing w:line="240" w:lineRule="auto"/>
              <w:ind w:left="120" w:leftChars="57" w:right="63" w:rightChars="30"/>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将高压转换为低压，对电能进行分配和控制</w:t>
            </w:r>
          </w:p>
        </w:tc>
        <w:tc>
          <w:tcPr>
            <w:tcW w:w="1341" w:type="dxa"/>
            <w:vAlign w:val="center"/>
          </w:tcPr>
          <w:p w14:paraId="71A093A7">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25年</w:t>
            </w:r>
          </w:p>
        </w:tc>
        <w:tc>
          <w:tcPr>
            <w:tcW w:w="2487" w:type="dxa"/>
            <w:vAlign w:val="center"/>
          </w:tcPr>
          <w:p w14:paraId="384D54D8">
            <w:pPr>
              <w:tabs>
                <w:tab w:val="left" w:pos="2520"/>
              </w:tabs>
              <w:spacing w:line="240" w:lineRule="auto"/>
              <w:ind w:left="99" w:leftChars="47"/>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绝缘损坏；出现漏油；容量不符合实际用电要求</w:t>
            </w:r>
          </w:p>
        </w:tc>
      </w:tr>
      <w:tr w14:paraId="10532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2" w:hRule="atLeast"/>
        </w:trPr>
        <w:tc>
          <w:tcPr>
            <w:tcW w:w="1489" w:type="dxa"/>
            <w:vMerge w:val="continue"/>
            <w:vAlign w:val="center"/>
          </w:tcPr>
          <w:p w14:paraId="29432C5B">
            <w:pPr>
              <w:pStyle w:val="178"/>
              <w:rPr>
                <w:color w:val="000000" w:themeColor="text1"/>
                <w14:textFill>
                  <w14:solidFill>
                    <w14:schemeClr w14:val="tx1"/>
                  </w14:solidFill>
                </w14:textFill>
              </w:rPr>
            </w:pPr>
          </w:p>
        </w:tc>
        <w:tc>
          <w:tcPr>
            <w:tcW w:w="1777" w:type="dxa"/>
            <w:vAlign w:val="center"/>
          </w:tcPr>
          <w:p w14:paraId="11095F20">
            <w:pPr>
              <w:tabs>
                <w:tab w:val="left" w:pos="1580"/>
                <w:tab w:val="left" w:pos="1680"/>
              </w:tabs>
              <w:spacing w:line="240" w:lineRule="auto"/>
              <w:ind w:left="139" w:leftChars="66" w:right="166" w:rightChars="79"/>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高压柜（含进线、出线、环网）</w:t>
            </w:r>
          </w:p>
        </w:tc>
        <w:tc>
          <w:tcPr>
            <w:tcW w:w="2102" w:type="dxa"/>
            <w:vAlign w:val="center"/>
          </w:tcPr>
          <w:p w14:paraId="2F930DB7">
            <w:pPr>
              <w:spacing w:line="240" w:lineRule="auto"/>
              <w:ind w:left="120" w:leftChars="57" w:right="63" w:rightChars="30"/>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变换电压以及分配电能，向低压进行供电</w:t>
            </w:r>
          </w:p>
        </w:tc>
        <w:tc>
          <w:tcPr>
            <w:tcW w:w="1341" w:type="dxa"/>
            <w:vAlign w:val="center"/>
          </w:tcPr>
          <w:p w14:paraId="3781FD13">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25年</w:t>
            </w:r>
          </w:p>
        </w:tc>
        <w:tc>
          <w:tcPr>
            <w:tcW w:w="2487" w:type="dxa"/>
            <w:vAlign w:val="center"/>
          </w:tcPr>
          <w:p w14:paraId="10D68258">
            <w:pPr>
              <w:tabs>
                <w:tab w:val="left" w:pos="2520"/>
              </w:tabs>
              <w:spacing w:line="240" w:lineRule="auto"/>
              <w:ind w:left="99" w:leftChars="47"/>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外壳锈蚀、柜内连接元器件锈蚀、接地、绝缘不合格、技术落后</w:t>
            </w:r>
          </w:p>
        </w:tc>
      </w:tr>
      <w:tr w14:paraId="5CD899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1489" w:type="dxa"/>
            <w:vMerge w:val="restart"/>
            <w:vAlign w:val="center"/>
          </w:tcPr>
          <w:p w14:paraId="60D3E21E">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配电装置与控制</w:t>
            </w:r>
          </w:p>
        </w:tc>
        <w:tc>
          <w:tcPr>
            <w:tcW w:w="1777" w:type="dxa"/>
            <w:vAlign w:val="center"/>
          </w:tcPr>
          <w:p w14:paraId="3B968193">
            <w:pPr>
              <w:spacing w:line="240" w:lineRule="auto"/>
              <w:ind w:left="139" w:leftChars="66"/>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低压配电柜</w:t>
            </w:r>
          </w:p>
        </w:tc>
        <w:tc>
          <w:tcPr>
            <w:tcW w:w="2102" w:type="dxa"/>
            <w:vAlign w:val="center"/>
          </w:tcPr>
          <w:p w14:paraId="17F5B4BA">
            <w:pPr>
              <w:spacing w:line="240" w:lineRule="auto"/>
              <w:ind w:left="120" w:leftChars="57" w:right="63" w:rightChars="30"/>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接受电力系统的电能，分配给各个用电设备</w:t>
            </w:r>
          </w:p>
        </w:tc>
        <w:tc>
          <w:tcPr>
            <w:tcW w:w="1341" w:type="dxa"/>
            <w:vAlign w:val="center"/>
          </w:tcPr>
          <w:p w14:paraId="4823129F">
            <w:pPr>
              <w:pStyle w:val="178"/>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15年</w:t>
            </w:r>
          </w:p>
        </w:tc>
        <w:tc>
          <w:tcPr>
            <w:tcW w:w="2487" w:type="dxa"/>
            <w:vAlign w:val="center"/>
          </w:tcPr>
          <w:p w14:paraId="048E2971">
            <w:pPr>
              <w:tabs>
                <w:tab w:val="left" w:pos="2520"/>
              </w:tabs>
              <w:spacing w:line="240" w:lineRule="auto"/>
              <w:ind w:left="99" w:leftChars="47"/>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外壳锈蚀、柜内连接元器件锈蚀、接地、绝缘不合格、容量不足、结构不合理、技术落后</w:t>
            </w:r>
          </w:p>
        </w:tc>
      </w:tr>
      <w:tr w14:paraId="2C7CE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63" w:hRule="atLeast"/>
        </w:trPr>
        <w:tc>
          <w:tcPr>
            <w:tcW w:w="1489" w:type="dxa"/>
            <w:vMerge w:val="continue"/>
            <w:vAlign w:val="center"/>
          </w:tcPr>
          <w:p w14:paraId="7C74B973">
            <w:pPr>
              <w:pStyle w:val="178"/>
              <w:rPr>
                <w:color w:val="000000" w:themeColor="text1"/>
                <w14:textFill>
                  <w14:solidFill>
                    <w14:schemeClr w14:val="tx1"/>
                  </w14:solidFill>
                </w14:textFill>
              </w:rPr>
            </w:pPr>
          </w:p>
        </w:tc>
        <w:tc>
          <w:tcPr>
            <w:tcW w:w="1777" w:type="dxa"/>
            <w:vAlign w:val="center"/>
          </w:tcPr>
          <w:p w14:paraId="24FB6B49">
            <w:pPr>
              <w:spacing w:line="240" w:lineRule="auto"/>
              <w:ind w:left="139" w:leftChars="66"/>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配电箱</w:t>
            </w:r>
          </w:p>
        </w:tc>
        <w:tc>
          <w:tcPr>
            <w:tcW w:w="2102" w:type="dxa"/>
            <w:vAlign w:val="center"/>
          </w:tcPr>
          <w:p w14:paraId="5C4FA8C2">
            <w:pPr>
              <w:spacing w:line="240" w:lineRule="auto"/>
              <w:ind w:left="120" w:leftChars="57" w:right="63" w:rightChars="30"/>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对用电设备进行配电和控制，在电路出现过载、短路和漏电时，提供断电保护</w:t>
            </w:r>
          </w:p>
        </w:tc>
        <w:tc>
          <w:tcPr>
            <w:tcW w:w="1341" w:type="dxa"/>
            <w:vAlign w:val="center"/>
          </w:tcPr>
          <w:p w14:paraId="770A0120">
            <w:pPr>
              <w:pStyle w:val="178"/>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15年</w:t>
            </w:r>
          </w:p>
        </w:tc>
        <w:tc>
          <w:tcPr>
            <w:tcW w:w="2487" w:type="dxa"/>
            <w:vAlign w:val="center"/>
          </w:tcPr>
          <w:p w14:paraId="55DA22FB">
            <w:pPr>
              <w:tabs>
                <w:tab w:val="left" w:pos="2520"/>
              </w:tabs>
              <w:spacing w:line="240" w:lineRule="auto"/>
              <w:ind w:left="99" w:leftChars="47"/>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外壳锈蚀、电器老化、开关槽生锈、线路老化、过载、短路</w:t>
            </w:r>
          </w:p>
        </w:tc>
      </w:tr>
      <w:tr w14:paraId="0E49D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1489" w:type="dxa"/>
            <w:vMerge w:val="continue"/>
            <w:vAlign w:val="center"/>
          </w:tcPr>
          <w:p w14:paraId="4EFDBBBA">
            <w:pPr>
              <w:pStyle w:val="178"/>
              <w:rPr>
                <w:color w:val="000000" w:themeColor="text1"/>
                <w14:textFill>
                  <w14:solidFill>
                    <w14:schemeClr w14:val="tx1"/>
                  </w14:solidFill>
                </w14:textFill>
              </w:rPr>
            </w:pPr>
          </w:p>
        </w:tc>
        <w:tc>
          <w:tcPr>
            <w:tcW w:w="1777" w:type="dxa"/>
            <w:vAlign w:val="center"/>
          </w:tcPr>
          <w:p w14:paraId="7717A1D0">
            <w:pPr>
              <w:spacing w:line="240" w:lineRule="auto"/>
              <w:ind w:left="139" w:leftChars="66"/>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低压断路器</w:t>
            </w:r>
          </w:p>
        </w:tc>
        <w:tc>
          <w:tcPr>
            <w:tcW w:w="2102" w:type="dxa"/>
            <w:vAlign w:val="center"/>
          </w:tcPr>
          <w:p w14:paraId="60A7A132">
            <w:pPr>
              <w:spacing w:line="240" w:lineRule="auto"/>
              <w:ind w:left="120" w:leftChars="57" w:right="63" w:rightChars="30"/>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控制电路的开关和保护电路</w:t>
            </w:r>
          </w:p>
        </w:tc>
        <w:tc>
          <w:tcPr>
            <w:tcW w:w="1341" w:type="dxa"/>
            <w:vAlign w:val="center"/>
          </w:tcPr>
          <w:p w14:paraId="19DFE617">
            <w:pPr>
              <w:pStyle w:val="178"/>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10年</w:t>
            </w:r>
          </w:p>
        </w:tc>
        <w:tc>
          <w:tcPr>
            <w:tcW w:w="2487" w:type="dxa"/>
            <w:vAlign w:val="center"/>
          </w:tcPr>
          <w:p w14:paraId="3D8ABB8D">
            <w:pPr>
              <w:tabs>
                <w:tab w:val="left" w:pos="2520"/>
              </w:tabs>
              <w:spacing w:line="240" w:lineRule="auto"/>
              <w:ind w:left="99" w:leftChars="47"/>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失压脱扣无电压或线圈烧坏；触头不能闭合；电源电压不符；机构卡阻</w:t>
            </w:r>
          </w:p>
        </w:tc>
      </w:tr>
      <w:tr w14:paraId="4B2B0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2" w:hRule="atLeast"/>
        </w:trPr>
        <w:tc>
          <w:tcPr>
            <w:tcW w:w="1489" w:type="dxa"/>
            <w:vMerge w:val="continue"/>
            <w:vAlign w:val="center"/>
          </w:tcPr>
          <w:p w14:paraId="41BF9ADA">
            <w:pPr>
              <w:pStyle w:val="178"/>
              <w:rPr>
                <w:color w:val="000000" w:themeColor="text1"/>
                <w14:textFill>
                  <w14:solidFill>
                    <w14:schemeClr w14:val="tx1"/>
                  </w14:solidFill>
                </w14:textFill>
              </w:rPr>
            </w:pPr>
          </w:p>
        </w:tc>
        <w:tc>
          <w:tcPr>
            <w:tcW w:w="1777" w:type="dxa"/>
            <w:vAlign w:val="center"/>
          </w:tcPr>
          <w:p w14:paraId="6EA46BA5">
            <w:pPr>
              <w:spacing w:line="240" w:lineRule="auto"/>
              <w:ind w:left="139" w:leftChars="66"/>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时间控制器</w:t>
            </w:r>
          </w:p>
        </w:tc>
        <w:tc>
          <w:tcPr>
            <w:tcW w:w="2102" w:type="dxa"/>
            <w:vAlign w:val="center"/>
          </w:tcPr>
          <w:p w14:paraId="34C2799A">
            <w:pPr>
              <w:spacing w:line="240" w:lineRule="auto"/>
              <w:ind w:left="120" w:leftChars="57" w:right="63" w:rightChars="30"/>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根据设定的时间来控制电路的接通或断开</w:t>
            </w:r>
          </w:p>
        </w:tc>
        <w:tc>
          <w:tcPr>
            <w:tcW w:w="1341" w:type="dxa"/>
            <w:vAlign w:val="center"/>
          </w:tcPr>
          <w:p w14:paraId="23BFC8B6">
            <w:pPr>
              <w:pStyle w:val="178"/>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5年</w:t>
            </w:r>
          </w:p>
        </w:tc>
        <w:tc>
          <w:tcPr>
            <w:tcW w:w="2487" w:type="dxa"/>
            <w:vAlign w:val="center"/>
          </w:tcPr>
          <w:p w14:paraId="0F83B7B3">
            <w:pPr>
              <w:tabs>
                <w:tab w:val="left" w:pos="2520"/>
              </w:tabs>
              <w:spacing w:line="240" w:lineRule="auto"/>
              <w:ind w:left="99" w:leftChars="47"/>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电压值为0；或者频繁出现故障</w:t>
            </w:r>
          </w:p>
        </w:tc>
      </w:tr>
      <w:tr w14:paraId="61AA9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1489" w:type="dxa"/>
            <w:vMerge w:val="restart"/>
            <w:vAlign w:val="center"/>
          </w:tcPr>
          <w:p w14:paraId="4E07AAF6">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电缆线路</w:t>
            </w:r>
          </w:p>
        </w:tc>
        <w:tc>
          <w:tcPr>
            <w:tcW w:w="1777" w:type="dxa"/>
            <w:vAlign w:val="center"/>
          </w:tcPr>
          <w:p w14:paraId="17368F63">
            <w:pPr>
              <w:spacing w:line="240" w:lineRule="auto"/>
              <w:ind w:left="139" w:leftChars="66"/>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高压电力电缆（YJV）</w:t>
            </w:r>
          </w:p>
        </w:tc>
        <w:tc>
          <w:tcPr>
            <w:tcW w:w="2102" w:type="dxa"/>
            <w:vAlign w:val="center"/>
          </w:tcPr>
          <w:p w14:paraId="232791A6">
            <w:pPr>
              <w:spacing w:line="240" w:lineRule="auto"/>
              <w:ind w:left="120" w:leftChars="57" w:right="63" w:rightChars="30"/>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传输高压电力</w:t>
            </w:r>
          </w:p>
        </w:tc>
        <w:tc>
          <w:tcPr>
            <w:tcW w:w="1341" w:type="dxa"/>
            <w:vAlign w:val="center"/>
          </w:tcPr>
          <w:p w14:paraId="400B4820">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12年</w:t>
            </w:r>
          </w:p>
        </w:tc>
        <w:tc>
          <w:tcPr>
            <w:tcW w:w="2487" w:type="dxa"/>
            <w:vAlign w:val="center"/>
          </w:tcPr>
          <w:p w14:paraId="0BDABDA8">
            <w:pPr>
              <w:tabs>
                <w:tab w:val="left" w:pos="2520"/>
              </w:tabs>
              <w:spacing w:line="240" w:lineRule="auto"/>
              <w:ind w:left="99" w:leftChars="47"/>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绝缘层龟裂老化；外绝缘层出现破损</w:t>
            </w:r>
          </w:p>
        </w:tc>
      </w:tr>
      <w:tr w14:paraId="44E21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1489" w:type="dxa"/>
            <w:vMerge w:val="continue"/>
            <w:vAlign w:val="center"/>
          </w:tcPr>
          <w:p w14:paraId="69107360">
            <w:pPr>
              <w:pStyle w:val="178"/>
              <w:rPr>
                <w:color w:val="000000" w:themeColor="text1"/>
                <w14:textFill>
                  <w14:solidFill>
                    <w14:schemeClr w14:val="tx1"/>
                  </w14:solidFill>
                </w14:textFill>
              </w:rPr>
            </w:pPr>
          </w:p>
        </w:tc>
        <w:tc>
          <w:tcPr>
            <w:tcW w:w="1777" w:type="dxa"/>
            <w:vAlign w:val="center"/>
          </w:tcPr>
          <w:p w14:paraId="37271C24">
            <w:pPr>
              <w:spacing w:line="240" w:lineRule="auto"/>
              <w:ind w:left="139" w:leftChars="66"/>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低压电力电缆(VV)</w:t>
            </w:r>
          </w:p>
        </w:tc>
        <w:tc>
          <w:tcPr>
            <w:tcW w:w="2102" w:type="dxa"/>
            <w:vAlign w:val="center"/>
          </w:tcPr>
          <w:p w14:paraId="726F6AFD">
            <w:pPr>
              <w:spacing w:line="240" w:lineRule="auto"/>
              <w:ind w:left="120" w:leftChars="57" w:right="63" w:rightChars="30"/>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传输和分配电能</w:t>
            </w:r>
          </w:p>
        </w:tc>
        <w:tc>
          <w:tcPr>
            <w:tcW w:w="1341" w:type="dxa"/>
            <w:vAlign w:val="center"/>
          </w:tcPr>
          <w:p w14:paraId="37686AEA">
            <w:pPr>
              <w:pStyle w:val="178"/>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10年</w:t>
            </w:r>
          </w:p>
        </w:tc>
        <w:tc>
          <w:tcPr>
            <w:tcW w:w="2487" w:type="dxa"/>
            <w:vAlign w:val="center"/>
          </w:tcPr>
          <w:p w14:paraId="3BDA685A">
            <w:pPr>
              <w:tabs>
                <w:tab w:val="left" w:pos="2520"/>
              </w:tabs>
              <w:spacing w:line="240" w:lineRule="auto"/>
              <w:ind w:left="99" w:leftChars="47"/>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绝缘层龟裂老化；外绝缘层出现破损；过载</w:t>
            </w:r>
          </w:p>
        </w:tc>
      </w:tr>
      <w:tr w14:paraId="40458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atLeast"/>
        </w:trPr>
        <w:tc>
          <w:tcPr>
            <w:tcW w:w="1489" w:type="dxa"/>
            <w:vMerge w:val="continue"/>
            <w:vAlign w:val="center"/>
          </w:tcPr>
          <w:p w14:paraId="311666D0">
            <w:pPr>
              <w:pStyle w:val="178"/>
              <w:rPr>
                <w:color w:val="000000" w:themeColor="text1"/>
                <w14:textFill>
                  <w14:solidFill>
                    <w14:schemeClr w14:val="tx1"/>
                  </w14:solidFill>
                </w14:textFill>
              </w:rPr>
            </w:pPr>
          </w:p>
        </w:tc>
        <w:tc>
          <w:tcPr>
            <w:tcW w:w="1777" w:type="dxa"/>
            <w:vAlign w:val="center"/>
          </w:tcPr>
          <w:p w14:paraId="437317AC">
            <w:pPr>
              <w:spacing w:line="240" w:lineRule="auto"/>
              <w:ind w:left="139" w:leftChars="66"/>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灯杆电线(BVV)</w:t>
            </w:r>
          </w:p>
        </w:tc>
        <w:tc>
          <w:tcPr>
            <w:tcW w:w="2102" w:type="dxa"/>
            <w:vAlign w:val="center"/>
          </w:tcPr>
          <w:p w14:paraId="316000B8">
            <w:pPr>
              <w:spacing w:line="240" w:lineRule="auto"/>
              <w:ind w:left="120" w:leftChars="57" w:right="63" w:rightChars="30"/>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传输和分配电能</w:t>
            </w:r>
          </w:p>
        </w:tc>
        <w:tc>
          <w:tcPr>
            <w:tcW w:w="1341" w:type="dxa"/>
            <w:vAlign w:val="center"/>
          </w:tcPr>
          <w:p w14:paraId="4B086783">
            <w:pPr>
              <w:pStyle w:val="178"/>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6年</w:t>
            </w:r>
          </w:p>
        </w:tc>
        <w:tc>
          <w:tcPr>
            <w:tcW w:w="2487" w:type="dxa"/>
            <w:vAlign w:val="center"/>
          </w:tcPr>
          <w:p w14:paraId="1C77F02C">
            <w:pPr>
              <w:tabs>
                <w:tab w:val="left" w:pos="2520"/>
              </w:tabs>
              <w:spacing w:line="240" w:lineRule="auto"/>
              <w:ind w:left="99" w:leftChars="47"/>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绝缘层龟裂老化；外绝缘层出现破损；过载</w:t>
            </w:r>
          </w:p>
        </w:tc>
      </w:tr>
      <w:tr w14:paraId="22D7D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8" w:hRule="atLeast"/>
        </w:trPr>
        <w:tc>
          <w:tcPr>
            <w:tcW w:w="1489" w:type="dxa"/>
            <w:vMerge w:val="restart"/>
            <w:vAlign w:val="center"/>
          </w:tcPr>
          <w:p w14:paraId="46EB7507">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安全保护</w:t>
            </w:r>
          </w:p>
        </w:tc>
        <w:tc>
          <w:tcPr>
            <w:tcW w:w="1777" w:type="dxa"/>
            <w:vAlign w:val="center"/>
          </w:tcPr>
          <w:p w14:paraId="51F5661C">
            <w:pPr>
              <w:spacing w:line="240" w:lineRule="auto"/>
              <w:ind w:left="139" w:leftChars="66"/>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高压熔断器</w:t>
            </w:r>
          </w:p>
        </w:tc>
        <w:tc>
          <w:tcPr>
            <w:tcW w:w="2102" w:type="dxa"/>
            <w:vAlign w:val="center"/>
          </w:tcPr>
          <w:p w14:paraId="4E5B0E79">
            <w:pPr>
              <w:spacing w:line="240" w:lineRule="auto"/>
              <w:ind w:left="120" w:leftChars="57" w:right="63" w:rightChars="30"/>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电路保护</w:t>
            </w:r>
          </w:p>
        </w:tc>
        <w:tc>
          <w:tcPr>
            <w:tcW w:w="1341" w:type="dxa"/>
            <w:vAlign w:val="center"/>
          </w:tcPr>
          <w:p w14:paraId="16470AAE">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8年</w:t>
            </w:r>
          </w:p>
        </w:tc>
        <w:tc>
          <w:tcPr>
            <w:tcW w:w="2487" w:type="dxa"/>
            <w:vAlign w:val="center"/>
          </w:tcPr>
          <w:p w14:paraId="3E717D11">
            <w:pPr>
              <w:tabs>
                <w:tab w:val="left" w:pos="2520"/>
              </w:tabs>
              <w:spacing w:line="240" w:lineRule="auto"/>
              <w:ind w:left="99" w:leftChars="47"/>
              <w:jc w:val="left"/>
              <w:rPr>
                <w:color w:val="000000" w:themeColor="text1"/>
                <w:kern w:val="0"/>
                <w:sz w:val="18"/>
                <w:szCs w:val="20"/>
                <w14:textFill>
                  <w14:solidFill>
                    <w14:schemeClr w14:val="tx1"/>
                  </w14:solidFill>
                </w14:textFill>
              </w:rPr>
            </w:pPr>
            <w:r>
              <w:rPr>
                <w:rFonts w:hint="eastAsia"/>
                <w:color w:val="000000" w:themeColor="text1"/>
                <w:kern w:val="0"/>
                <w:sz w:val="18"/>
                <w:szCs w:val="20"/>
                <w14:textFill>
                  <w14:solidFill>
                    <w14:schemeClr w14:val="tx1"/>
                  </w14:solidFill>
                </w14:textFill>
              </w:rPr>
              <w:t>损坏及时更换/建议定期更换</w:t>
            </w:r>
          </w:p>
        </w:tc>
      </w:tr>
      <w:tr w14:paraId="4133C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5" w:hRule="atLeast"/>
        </w:trPr>
        <w:tc>
          <w:tcPr>
            <w:tcW w:w="1489" w:type="dxa"/>
            <w:vMerge w:val="continue"/>
            <w:vAlign w:val="center"/>
          </w:tcPr>
          <w:p w14:paraId="4D4A3152">
            <w:pPr>
              <w:pStyle w:val="178"/>
              <w:rPr>
                <w:color w:val="000000" w:themeColor="text1"/>
                <w14:textFill>
                  <w14:solidFill>
                    <w14:schemeClr w14:val="tx1"/>
                  </w14:solidFill>
                </w14:textFill>
              </w:rPr>
            </w:pPr>
          </w:p>
        </w:tc>
        <w:tc>
          <w:tcPr>
            <w:tcW w:w="1777" w:type="dxa"/>
            <w:vAlign w:val="center"/>
          </w:tcPr>
          <w:p w14:paraId="3252FE31">
            <w:pPr>
              <w:spacing w:line="240" w:lineRule="auto"/>
              <w:ind w:left="139" w:leftChars="66"/>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电流保险丝</w:t>
            </w:r>
          </w:p>
        </w:tc>
        <w:tc>
          <w:tcPr>
            <w:tcW w:w="2102" w:type="dxa"/>
            <w:vAlign w:val="center"/>
          </w:tcPr>
          <w:p w14:paraId="34EE6AC1">
            <w:pPr>
              <w:spacing w:line="240" w:lineRule="auto"/>
              <w:ind w:left="120" w:leftChars="57" w:right="63" w:rightChars="30"/>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电路保护</w:t>
            </w:r>
          </w:p>
        </w:tc>
        <w:tc>
          <w:tcPr>
            <w:tcW w:w="1341" w:type="dxa"/>
            <w:vAlign w:val="center"/>
          </w:tcPr>
          <w:p w14:paraId="3982367F">
            <w:pPr>
              <w:pStyle w:val="178"/>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2年</w:t>
            </w:r>
          </w:p>
        </w:tc>
        <w:tc>
          <w:tcPr>
            <w:tcW w:w="2487" w:type="dxa"/>
            <w:vAlign w:val="center"/>
          </w:tcPr>
          <w:p w14:paraId="53716B72">
            <w:pPr>
              <w:tabs>
                <w:tab w:val="left" w:pos="2520"/>
              </w:tabs>
              <w:spacing w:line="240" w:lineRule="auto"/>
              <w:ind w:left="99" w:leftChars="47"/>
              <w:jc w:val="left"/>
              <w:rPr>
                <w:rFonts w:hint="eastAsia"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熔断；使用时间较长，受电流影响材质及接触等问题容易变质，建议定期更换</w:t>
            </w:r>
          </w:p>
        </w:tc>
      </w:tr>
      <w:tr w14:paraId="6F8F5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1489" w:type="dxa"/>
            <w:vMerge w:val="continue"/>
            <w:vAlign w:val="center"/>
          </w:tcPr>
          <w:p w14:paraId="7B96441E">
            <w:pPr>
              <w:pStyle w:val="178"/>
              <w:rPr>
                <w:color w:val="000000" w:themeColor="text1"/>
                <w14:textFill>
                  <w14:solidFill>
                    <w14:schemeClr w14:val="tx1"/>
                  </w14:solidFill>
                </w14:textFill>
              </w:rPr>
            </w:pPr>
          </w:p>
        </w:tc>
        <w:tc>
          <w:tcPr>
            <w:tcW w:w="1777" w:type="dxa"/>
            <w:vAlign w:val="center"/>
          </w:tcPr>
          <w:p w14:paraId="4EC033ED">
            <w:pPr>
              <w:pStyle w:val="178"/>
              <w:ind w:left="139" w:leftChars="66"/>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接地装置</w:t>
            </w:r>
          </w:p>
        </w:tc>
        <w:tc>
          <w:tcPr>
            <w:tcW w:w="2102" w:type="dxa"/>
            <w:vAlign w:val="center"/>
          </w:tcPr>
          <w:p w14:paraId="3E94DCD8">
            <w:pPr>
              <w:pStyle w:val="178"/>
              <w:ind w:left="120" w:leftChars="57" w:right="63" w:rightChars="3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漏电保护</w:t>
            </w:r>
          </w:p>
        </w:tc>
        <w:tc>
          <w:tcPr>
            <w:tcW w:w="1341" w:type="dxa"/>
            <w:vAlign w:val="center"/>
          </w:tcPr>
          <w:p w14:paraId="6FE92AD3">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10年</w:t>
            </w:r>
          </w:p>
        </w:tc>
        <w:tc>
          <w:tcPr>
            <w:tcW w:w="2487" w:type="dxa"/>
            <w:vAlign w:val="center"/>
          </w:tcPr>
          <w:p w14:paraId="5F1CD11E">
            <w:pPr>
              <w:tabs>
                <w:tab w:val="left" w:pos="2520"/>
              </w:tabs>
              <w:spacing w:line="240" w:lineRule="auto"/>
              <w:ind w:left="99" w:leftChars="47"/>
              <w:jc w:val="left"/>
              <w:rPr>
                <w:rFonts w:hint="eastAsia"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接地电阻&gt;10Ω</w:t>
            </w:r>
          </w:p>
        </w:tc>
      </w:tr>
      <w:tr w14:paraId="03725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07" w:hRule="atLeast"/>
        </w:trPr>
        <w:tc>
          <w:tcPr>
            <w:tcW w:w="1489" w:type="dxa"/>
            <w:vMerge w:val="continue"/>
            <w:vAlign w:val="center"/>
          </w:tcPr>
          <w:p w14:paraId="6A27CAA7">
            <w:pPr>
              <w:pStyle w:val="178"/>
              <w:rPr>
                <w:color w:val="000000" w:themeColor="text1"/>
                <w14:textFill>
                  <w14:solidFill>
                    <w14:schemeClr w14:val="tx1"/>
                  </w14:solidFill>
                </w14:textFill>
              </w:rPr>
            </w:pPr>
          </w:p>
        </w:tc>
        <w:tc>
          <w:tcPr>
            <w:tcW w:w="1777" w:type="dxa"/>
            <w:vAlign w:val="center"/>
          </w:tcPr>
          <w:p w14:paraId="13965731">
            <w:pPr>
              <w:pStyle w:val="178"/>
              <w:ind w:left="139" w:leftChars="66"/>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防雷装置</w:t>
            </w:r>
          </w:p>
        </w:tc>
        <w:tc>
          <w:tcPr>
            <w:tcW w:w="2102" w:type="dxa"/>
            <w:vAlign w:val="center"/>
          </w:tcPr>
          <w:p w14:paraId="099BA335">
            <w:pPr>
              <w:pStyle w:val="178"/>
              <w:ind w:left="120" w:leftChars="57" w:right="63" w:rightChars="3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一旦出现高电压，且危及被保护设备绝缘时，避雷器立即动作，将高电压冲击电流导向大地，从而限制电压幅值，保护通信线缆和设备绝缘。</w:t>
            </w:r>
          </w:p>
        </w:tc>
        <w:tc>
          <w:tcPr>
            <w:tcW w:w="1341" w:type="dxa"/>
            <w:vAlign w:val="center"/>
          </w:tcPr>
          <w:p w14:paraId="32D0E8C5">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8年</w:t>
            </w:r>
          </w:p>
        </w:tc>
        <w:tc>
          <w:tcPr>
            <w:tcW w:w="2487" w:type="dxa"/>
            <w:vAlign w:val="center"/>
          </w:tcPr>
          <w:p w14:paraId="137E901B">
            <w:pPr>
              <w:tabs>
                <w:tab w:val="left" w:pos="2520"/>
              </w:tabs>
              <w:spacing w:line="240" w:lineRule="auto"/>
              <w:ind w:left="99" w:leftChars="47"/>
              <w:jc w:val="left"/>
              <w:rPr>
                <w:rFonts w:hint="eastAsia"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观察指示器状态（如有）。</w:t>
            </w:r>
          </w:p>
          <w:p w14:paraId="796B1AAC">
            <w:pPr>
              <w:tabs>
                <w:tab w:val="left" w:pos="2520"/>
              </w:tabs>
              <w:spacing w:line="240" w:lineRule="auto"/>
              <w:ind w:left="99" w:leftChars="47"/>
              <w:jc w:val="left"/>
              <w:rPr>
                <w:rFonts w:hint="eastAsia"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检查外壳是否烧毁、开裂或漏液。</w:t>
            </w:r>
          </w:p>
          <w:p w14:paraId="1CEB2189">
            <w:pPr>
              <w:tabs>
                <w:tab w:val="left" w:pos="2520"/>
              </w:tabs>
              <w:spacing w:line="240" w:lineRule="auto"/>
              <w:ind w:left="99" w:leftChars="47"/>
              <w:jc w:val="left"/>
              <w:rPr>
                <w:rFonts w:hint="eastAsia"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确认接线端子无烧蚀痕迹。</w:t>
            </w:r>
          </w:p>
        </w:tc>
      </w:tr>
      <w:tr w14:paraId="33F7EA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1489" w:type="dxa"/>
            <w:vMerge w:val="restart"/>
            <w:vAlign w:val="center"/>
          </w:tcPr>
          <w:p w14:paraId="53B5EE96">
            <w:pPr>
              <w:pStyle w:val="178"/>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路灯及配套设施</w:t>
            </w:r>
          </w:p>
        </w:tc>
        <w:tc>
          <w:tcPr>
            <w:tcW w:w="1777" w:type="dxa"/>
            <w:vAlign w:val="center"/>
          </w:tcPr>
          <w:p w14:paraId="058EDC2B">
            <w:pPr>
              <w:spacing w:line="240" w:lineRule="auto"/>
              <w:ind w:left="139" w:leftChars="66"/>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路灯灯杆</w:t>
            </w:r>
          </w:p>
        </w:tc>
        <w:tc>
          <w:tcPr>
            <w:tcW w:w="2102" w:type="dxa"/>
            <w:vAlign w:val="center"/>
          </w:tcPr>
          <w:p w14:paraId="54A111C5">
            <w:pPr>
              <w:spacing w:line="240" w:lineRule="auto"/>
              <w:ind w:left="120" w:leftChars="57" w:right="63" w:rightChars="3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用于道路照明灯具的安装</w:t>
            </w:r>
          </w:p>
        </w:tc>
        <w:tc>
          <w:tcPr>
            <w:tcW w:w="1341" w:type="dxa"/>
            <w:vAlign w:val="center"/>
          </w:tcPr>
          <w:p w14:paraId="42339C97">
            <w:pPr>
              <w:pStyle w:val="178"/>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14年</w:t>
            </w:r>
          </w:p>
        </w:tc>
        <w:tc>
          <w:tcPr>
            <w:tcW w:w="2487" w:type="dxa"/>
            <w:vAlign w:val="center"/>
          </w:tcPr>
          <w:p w14:paraId="510B2785">
            <w:pPr>
              <w:tabs>
                <w:tab w:val="left" w:pos="2520"/>
              </w:tabs>
              <w:spacing w:line="240" w:lineRule="auto"/>
              <w:ind w:left="99" w:leftChars="47"/>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底部或杆体出现锈蚀</w:t>
            </w:r>
          </w:p>
        </w:tc>
      </w:tr>
      <w:tr w14:paraId="08EA2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7" w:hRule="atLeast"/>
        </w:trPr>
        <w:tc>
          <w:tcPr>
            <w:tcW w:w="1489" w:type="dxa"/>
            <w:vMerge w:val="continue"/>
            <w:vAlign w:val="center"/>
          </w:tcPr>
          <w:p w14:paraId="48FBE56E">
            <w:pPr>
              <w:pStyle w:val="178"/>
              <w:rPr>
                <w:rFonts w:hint="eastAsia" w:hAnsi="宋体" w:cs="宋体"/>
                <w:color w:val="000000" w:themeColor="text1"/>
                <w14:textFill>
                  <w14:solidFill>
                    <w14:schemeClr w14:val="tx1"/>
                  </w14:solidFill>
                </w14:textFill>
              </w:rPr>
            </w:pPr>
          </w:p>
        </w:tc>
        <w:tc>
          <w:tcPr>
            <w:tcW w:w="1777" w:type="dxa"/>
            <w:vAlign w:val="center"/>
          </w:tcPr>
          <w:p w14:paraId="029D7F50">
            <w:pPr>
              <w:spacing w:line="240" w:lineRule="auto"/>
              <w:ind w:left="139" w:leftChars="66"/>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路灯基础</w:t>
            </w:r>
          </w:p>
        </w:tc>
        <w:tc>
          <w:tcPr>
            <w:tcW w:w="2102" w:type="dxa"/>
            <w:vAlign w:val="center"/>
          </w:tcPr>
          <w:p w14:paraId="6F29C513">
            <w:pPr>
              <w:spacing w:line="240" w:lineRule="auto"/>
              <w:ind w:left="120" w:leftChars="57" w:right="63" w:rightChars="3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支撑整个路灯设备，确保稳定性和安全性</w:t>
            </w:r>
          </w:p>
        </w:tc>
        <w:tc>
          <w:tcPr>
            <w:tcW w:w="1341" w:type="dxa"/>
            <w:vAlign w:val="center"/>
          </w:tcPr>
          <w:p w14:paraId="307A5FC5">
            <w:pPr>
              <w:pStyle w:val="178"/>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w:t>
            </w:r>
          </w:p>
        </w:tc>
        <w:tc>
          <w:tcPr>
            <w:tcW w:w="2487" w:type="dxa"/>
            <w:vAlign w:val="center"/>
          </w:tcPr>
          <w:p w14:paraId="61B8C854">
            <w:pPr>
              <w:tabs>
                <w:tab w:val="left" w:pos="2520"/>
              </w:tabs>
              <w:spacing w:line="240" w:lineRule="auto"/>
              <w:ind w:left="99" w:leftChars="47"/>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基础倾斜</w:t>
            </w:r>
          </w:p>
        </w:tc>
      </w:tr>
      <w:tr w14:paraId="3EA9C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1489" w:type="dxa"/>
            <w:vMerge w:val="continue"/>
            <w:vAlign w:val="center"/>
          </w:tcPr>
          <w:p w14:paraId="1B052695">
            <w:pPr>
              <w:pStyle w:val="178"/>
              <w:rPr>
                <w:rFonts w:hint="eastAsia" w:hAnsi="宋体" w:cs="宋体"/>
                <w:color w:val="000000" w:themeColor="text1"/>
                <w14:textFill>
                  <w14:solidFill>
                    <w14:schemeClr w14:val="tx1"/>
                  </w14:solidFill>
                </w14:textFill>
              </w:rPr>
            </w:pPr>
          </w:p>
        </w:tc>
        <w:tc>
          <w:tcPr>
            <w:tcW w:w="1777" w:type="dxa"/>
            <w:vAlign w:val="center"/>
          </w:tcPr>
          <w:p w14:paraId="2FA5E112">
            <w:pPr>
              <w:spacing w:line="240" w:lineRule="auto"/>
              <w:ind w:left="139" w:leftChars="66"/>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高杆灯升降机构</w:t>
            </w:r>
          </w:p>
        </w:tc>
        <w:tc>
          <w:tcPr>
            <w:tcW w:w="2102" w:type="dxa"/>
            <w:vAlign w:val="center"/>
          </w:tcPr>
          <w:p w14:paraId="09B83932">
            <w:pPr>
              <w:spacing w:line="240" w:lineRule="auto"/>
              <w:ind w:left="120" w:leftChars="57" w:right="63" w:rightChars="3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通过电动装置升降灯盘</w:t>
            </w:r>
          </w:p>
        </w:tc>
        <w:tc>
          <w:tcPr>
            <w:tcW w:w="1341" w:type="dxa"/>
            <w:vAlign w:val="center"/>
          </w:tcPr>
          <w:p w14:paraId="7B76FBD7">
            <w:pPr>
              <w:pStyle w:val="178"/>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8年</w:t>
            </w:r>
          </w:p>
        </w:tc>
        <w:tc>
          <w:tcPr>
            <w:tcW w:w="2487" w:type="dxa"/>
            <w:vAlign w:val="center"/>
          </w:tcPr>
          <w:p w14:paraId="1EA86EA7">
            <w:pPr>
              <w:tabs>
                <w:tab w:val="left" w:pos="2520"/>
              </w:tabs>
              <w:spacing w:line="240" w:lineRule="auto"/>
              <w:ind w:left="99" w:leftChars="47"/>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机构失灵或钢丝绳锈蚀</w:t>
            </w:r>
          </w:p>
        </w:tc>
      </w:tr>
      <w:tr w14:paraId="5B39D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1489" w:type="dxa"/>
            <w:vMerge w:val="continue"/>
            <w:vAlign w:val="center"/>
          </w:tcPr>
          <w:p w14:paraId="123B660F">
            <w:pPr>
              <w:pStyle w:val="178"/>
              <w:rPr>
                <w:rFonts w:hint="eastAsia" w:hAnsi="宋体" w:cs="宋体"/>
                <w:color w:val="000000" w:themeColor="text1"/>
                <w14:textFill>
                  <w14:solidFill>
                    <w14:schemeClr w14:val="tx1"/>
                  </w14:solidFill>
                </w14:textFill>
              </w:rPr>
            </w:pPr>
          </w:p>
        </w:tc>
        <w:tc>
          <w:tcPr>
            <w:tcW w:w="1777" w:type="dxa"/>
            <w:vMerge w:val="restart"/>
            <w:vAlign w:val="center"/>
          </w:tcPr>
          <w:p w14:paraId="0BC715E9">
            <w:pPr>
              <w:spacing w:line="240" w:lineRule="auto"/>
              <w:ind w:left="139" w:leftChars="66"/>
              <w:jc w:val="left"/>
              <w:rPr>
                <w:rFonts w:hint="eastAsia" w:ascii="宋体" w:hAnsi="宋体" w:cs="宋体"/>
                <w:color w:val="000000" w:themeColor="text1"/>
                <w:kern w:val="0"/>
                <w:sz w:val="18"/>
                <w:szCs w:val="20"/>
                <w14:textFill>
                  <w14:solidFill>
                    <w14:schemeClr w14:val="tx1"/>
                  </w14:solidFill>
                </w14:textFill>
              </w:rPr>
            </w:pPr>
            <w:r>
              <w:rPr>
                <w:rFonts w:hint="eastAsia" w:ascii="宋体" w:hAnsi="宋体" w:cs="宋体"/>
                <w:color w:val="000000" w:themeColor="text1"/>
                <w:kern w:val="0"/>
                <w:sz w:val="18"/>
                <w:szCs w:val="20"/>
                <w14:textFill>
                  <w14:solidFill>
                    <w14:schemeClr w14:val="tx1"/>
                  </w14:solidFill>
                </w14:textFill>
              </w:rPr>
              <w:t>LED灯具</w:t>
            </w:r>
          </w:p>
        </w:tc>
        <w:tc>
          <w:tcPr>
            <w:tcW w:w="2102" w:type="dxa"/>
            <w:vMerge w:val="restart"/>
            <w:vAlign w:val="center"/>
          </w:tcPr>
          <w:p w14:paraId="6FA0318E">
            <w:pPr>
              <w:pStyle w:val="178"/>
              <w:ind w:left="120" w:leftChars="57" w:right="63" w:rightChars="30"/>
              <w:jc w:val="left"/>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道路、街路、隧道（涵洞）照明</w:t>
            </w:r>
          </w:p>
        </w:tc>
        <w:tc>
          <w:tcPr>
            <w:tcW w:w="1341" w:type="dxa"/>
            <w:vMerge w:val="restart"/>
            <w:vAlign w:val="center"/>
          </w:tcPr>
          <w:p w14:paraId="6F9A1157">
            <w:pPr>
              <w:pStyle w:val="178"/>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8年</w:t>
            </w:r>
          </w:p>
        </w:tc>
        <w:tc>
          <w:tcPr>
            <w:tcW w:w="2487" w:type="dxa"/>
            <w:vAlign w:val="center"/>
          </w:tcPr>
          <w:p w14:paraId="04982115">
            <w:pPr>
              <w:pStyle w:val="178"/>
              <w:tabs>
                <w:tab w:val="left" w:pos="2520"/>
              </w:tabs>
              <w:ind w:left="99" w:leftChars="47"/>
              <w:jc w:val="left"/>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出现不符合产品标准要求的情况；</w:t>
            </w:r>
          </w:p>
        </w:tc>
      </w:tr>
      <w:tr w14:paraId="35296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81" w:hRule="atLeast"/>
        </w:trPr>
        <w:tc>
          <w:tcPr>
            <w:tcW w:w="1489" w:type="dxa"/>
            <w:vMerge w:val="continue"/>
            <w:vAlign w:val="center"/>
          </w:tcPr>
          <w:p w14:paraId="557E53FB">
            <w:pPr>
              <w:pStyle w:val="178"/>
              <w:rPr>
                <w:rFonts w:hint="eastAsia" w:hAnsi="宋体" w:cs="宋体"/>
                <w:color w:val="000000" w:themeColor="text1"/>
                <w14:textFill>
                  <w14:solidFill>
                    <w14:schemeClr w14:val="tx1"/>
                  </w14:solidFill>
                </w14:textFill>
              </w:rPr>
            </w:pPr>
          </w:p>
        </w:tc>
        <w:tc>
          <w:tcPr>
            <w:tcW w:w="1777" w:type="dxa"/>
            <w:vMerge w:val="continue"/>
            <w:vAlign w:val="center"/>
          </w:tcPr>
          <w:p w14:paraId="6A6894BB">
            <w:pPr>
              <w:pStyle w:val="178"/>
              <w:rPr>
                <w:rFonts w:hint="eastAsia" w:hAnsi="宋体" w:cs="宋体"/>
                <w:color w:val="000000" w:themeColor="text1"/>
                <w14:textFill>
                  <w14:solidFill>
                    <w14:schemeClr w14:val="tx1"/>
                  </w14:solidFill>
                </w14:textFill>
              </w:rPr>
            </w:pPr>
          </w:p>
        </w:tc>
        <w:tc>
          <w:tcPr>
            <w:tcW w:w="2102" w:type="dxa"/>
            <w:vMerge w:val="continue"/>
            <w:vAlign w:val="center"/>
          </w:tcPr>
          <w:p w14:paraId="491EADE3">
            <w:pPr>
              <w:pStyle w:val="178"/>
              <w:rPr>
                <w:rFonts w:hint="eastAsia" w:hAnsi="宋体" w:cs="宋体"/>
                <w:color w:val="000000" w:themeColor="text1"/>
                <w14:textFill>
                  <w14:solidFill>
                    <w14:schemeClr w14:val="tx1"/>
                  </w14:solidFill>
                </w14:textFill>
              </w:rPr>
            </w:pPr>
          </w:p>
        </w:tc>
        <w:tc>
          <w:tcPr>
            <w:tcW w:w="1341" w:type="dxa"/>
            <w:vMerge w:val="continue"/>
            <w:vAlign w:val="center"/>
          </w:tcPr>
          <w:p w14:paraId="3901C325">
            <w:pPr>
              <w:pStyle w:val="178"/>
              <w:rPr>
                <w:rFonts w:hint="eastAsia" w:hAnsi="宋体" w:cs="宋体"/>
                <w:color w:val="000000" w:themeColor="text1"/>
                <w14:textFill>
                  <w14:solidFill>
                    <w14:schemeClr w14:val="tx1"/>
                  </w14:solidFill>
                </w14:textFill>
              </w:rPr>
            </w:pPr>
          </w:p>
        </w:tc>
        <w:tc>
          <w:tcPr>
            <w:tcW w:w="2487" w:type="dxa"/>
            <w:vAlign w:val="center"/>
          </w:tcPr>
          <w:p w14:paraId="13A82894">
            <w:pPr>
              <w:pStyle w:val="178"/>
              <w:tabs>
                <w:tab w:val="left" w:pos="2520"/>
              </w:tabs>
              <w:ind w:left="99" w:leftChars="47"/>
              <w:jc w:val="left"/>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或LED 灯具出现由于某元器件失效而无法正常工作或者输出光通量随时间减到小于额定光通量的70%的现象；</w:t>
            </w:r>
          </w:p>
        </w:tc>
      </w:tr>
      <w:tr w14:paraId="703F9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72" w:hRule="atLeast"/>
        </w:trPr>
        <w:tc>
          <w:tcPr>
            <w:tcW w:w="1489" w:type="dxa"/>
            <w:vMerge w:val="continue"/>
            <w:vAlign w:val="center"/>
          </w:tcPr>
          <w:p w14:paraId="10CE402A">
            <w:pPr>
              <w:pStyle w:val="178"/>
              <w:rPr>
                <w:rFonts w:hint="eastAsia" w:hAnsi="宋体" w:cs="宋体"/>
                <w:color w:val="000000" w:themeColor="text1"/>
                <w14:textFill>
                  <w14:solidFill>
                    <w14:schemeClr w14:val="tx1"/>
                  </w14:solidFill>
                </w14:textFill>
              </w:rPr>
            </w:pPr>
          </w:p>
        </w:tc>
        <w:tc>
          <w:tcPr>
            <w:tcW w:w="1777" w:type="dxa"/>
            <w:vMerge w:val="continue"/>
            <w:vAlign w:val="center"/>
          </w:tcPr>
          <w:p w14:paraId="538043AE">
            <w:pPr>
              <w:pStyle w:val="178"/>
              <w:rPr>
                <w:rFonts w:hint="eastAsia" w:hAnsi="宋体" w:cs="宋体"/>
                <w:color w:val="000000" w:themeColor="text1"/>
                <w14:textFill>
                  <w14:solidFill>
                    <w14:schemeClr w14:val="tx1"/>
                  </w14:solidFill>
                </w14:textFill>
              </w:rPr>
            </w:pPr>
          </w:p>
        </w:tc>
        <w:tc>
          <w:tcPr>
            <w:tcW w:w="2102" w:type="dxa"/>
            <w:vMerge w:val="continue"/>
            <w:vAlign w:val="center"/>
          </w:tcPr>
          <w:p w14:paraId="7AB13B6E">
            <w:pPr>
              <w:pStyle w:val="178"/>
              <w:rPr>
                <w:rFonts w:hint="eastAsia" w:hAnsi="宋体" w:cs="宋体"/>
                <w:color w:val="000000" w:themeColor="text1"/>
                <w14:textFill>
                  <w14:solidFill>
                    <w14:schemeClr w14:val="tx1"/>
                  </w14:solidFill>
                </w14:textFill>
              </w:rPr>
            </w:pPr>
          </w:p>
        </w:tc>
        <w:tc>
          <w:tcPr>
            <w:tcW w:w="1341" w:type="dxa"/>
            <w:vMerge w:val="continue"/>
            <w:vAlign w:val="center"/>
          </w:tcPr>
          <w:p w14:paraId="7C41E743">
            <w:pPr>
              <w:pStyle w:val="178"/>
              <w:rPr>
                <w:rFonts w:hint="eastAsia" w:hAnsi="宋体" w:cs="宋体"/>
                <w:color w:val="000000" w:themeColor="text1"/>
                <w14:textFill>
                  <w14:solidFill>
                    <w14:schemeClr w14:val="tx1"/>
                  </w14:solidFill>
                </w14:textFill>
              </w:rPr>
            </w:pPr>
          </w:p>
        </w:tc>
        <w:tc>
          <w:tcPr>
            <w:tcW w:w="2487" w:type="dxa"/>
            <w:vAlign w:val="center"/>
          </w:tcPr>
          <w:p w14:paraId="075202BC">
            <w:pPr>
              <w:pStyle w:val="178"/>
              <w:tabs>
                <w:tab w:val="left" w:pos="2520"/>
              </w:tabs>
              <w:ind w:left="99" w:leftChars="47"/>
              <w:jc w:val="left"/>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或平均照度低于《城市道路照明设计标准》 (CJJ 45-2015 第3.3.3条)的75%</w:t>
            </w:r>
          </w:p>
        </w:tc>
      </w:tr>
    </w:tbl>
    <w:p w14:paraId="5196A2A3">
      <w:pPr>
        <w:pStyle w:val="56"/>
        <w:ind w:firstLine="420"/>
      </w:pPr>
    </w:p>
    <w:p w14:paraId="1AEA2D0C">
      <w:pPr>
        <w:pStyle w:val="56"/>
        <w:ind w:firstLine="420"/>
      </w:pPr>
    </w:p>
    <w:p w14:paraId="24CED311">
      <w:pPr>
        <w:pStyle w:val="56"/>
        <w:ind w:firstLine="420"/>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type="lines" w:linePitch="312" w:charSpace="0"/>
        </w:sectPr>
      </w:pPr>
    </w:p>
    <w:p w14:paraId="2D840560">
      <w:pPr>
        <w:pStyle w:val="198"/>
        <w:rPr>
          <w:rFonts w:hint="eastAsia"/>
          <w:vanish w:val="0"/>
        </w:rPr>
      </w:pPr>
    </w:p>
    <w:p w14:paraId="3CCEF151">
      <w:pPr>
        <w:pStyle w:val="199"/>
        <w:rPr>
          <w:vanish w:val="0"/>
        </w:rPr>
      </w:pPr>
    </w:p>
    <w:p w14:paraId="6A0C882A">
      <w:pPr>
        <w:pStyle w:val="76"/>
        <w:spacing w:after="156"/>
        <w:rPr>
          <w:color w:val="000000" w:themeColor="text1"/>
          <w14:textFill>
            <w14:solidFill>
              <w14:schemeClr w14:val="tx1"/>
            </w14:solidFill>
          </w14:textFill>
        </w:rPr>
      </w:pPr>
      <w:r>
        <w:br w:type="textWrapping"/>
      </w:r>
      <w:bookmarkStart w:id="629" w:name="_Toc153372129"/>
      <w:bookmarkStart w:id="630" w:name="_Toc153372158"/>
      <w:bookmarkStart w:id="631" w:name="_Toc212148351"/>
      <w:bookmarkStart w:id="632" w:name="_Toc153475815"/>
      <w:bookmarkStart w:id="633" w:name="_Toc212148378"/>
      <w:bookmarkStart w:id="634" w:name="_Toc214039670"/>
      <w:bookmarkStart w:id="635" w:name="_Toc214746385"/>
      <w:bookmarkStart w:id="636" w:name="_Toc214746200"/>
      <w:bookmarkStart w:id="637" w:name="_Toc212464710"/>
      <w:bookmarkStart w:id="638" w:name="_Toc212148547"/>
      <w:r>
        <w:rPr>
          <w:rFonts w:hint="eastAsia"/>
        </w:rPr>
        <w:t>（规范性）</w:t>
      </w:r>
      <w:r>
        <w:br w:type="textWrapping"/>
      </w:r>
      <w:r>
        <w:rPr>
          <w:rFonts w:hint="eastAsia"/>
          <w:color w:val="000000" w:themeColor="text1"/>
          <w14:textFill>
            <w14:solidFill>
              <w14:schemeClr w14:val="tx1"/>
            </w14:solidFill>
          </w14:textFill>
        </w:rPr>
        <w:t>维护工作内容</w:t>
      </w:r>
      <w:bookmarkEnd w:id="629"/>
      <w:bookmarkEnd w:id="630"/>
      <w:r>
        <w:rPr>
          <w:rFonts w:hint="eastAsia"/>
          <w:color w:val="000000" w:themeColor="text1"/>
          <w14:textFill>
            <w14:solidFill>
              <w14:schemeClr w14:val="tx1"/>
            </w14:solidFill>
          </w14:textFill>
        </w:rPr>
        <w:t>索引表</w:t>
      </w:r>
      <w:bookmarkEnd w:id="631"/>
      <w:bookmarkEnd w:id="632"/>
      <w:bookmarkEnd w:id="633"/>
      <w:bookmarkEnd w:id="634"/>
      <w:bookmarkEnd w:id="635"/>
      <w:bookmarkEnd w:id="636"/>
      <w:bookmarkEnd w:id="637"/>
      <w:bookmarkEnd w:id="638"/>
    </w:p>
    <w:p w14:paraId="7DD0A7FE">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本附录根据本文件条款6.5各道路照明设施维护的具体要求进行编写的，列出养护工作内容及对应的频率。</w:t>
      </w:r>
    </w:p>
    <w:p w14:paraId="48C9BB53">
      <w:pPr>
        <w:pStyle w:val="77"/>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维护工作内容索引表</w:t>
      </w:r>
    </w:p>
    <w:tbl>
      <w:tblPr>
        <w:tblStyle w:val="27"/>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9"/>
        <w:gridCol w:w="1276"/>
        <w:gridCol w:w="2215"/>
        <w:gridCol w:w="3996"/>
        <w:gridCol w:w="1168"/>
      </w:tblGrid>
      <w:tr w14:paraId="20785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719" w:type="dxa"/>
            <w:tcBorders>
              <w:top w:val="single" w:color="auto" w:sz="8" w:space="0"/>
              <w:bottom w:val="single" w:color="auto" w:sz="8" w:space="0"/>
            </w:tcBorders>
            <w:vAlign w:val="center"/>
          </w:tcPr>
          <w:p w14:paraId="7E244952">
            <w:pPr>
              <w:spacing w:line="240" w:lineRule="auto"/>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序号</w:t>
            </w:r>
          </w:p>
        </w:tc>
        <w:tc>
          <w:tcPr>
            <w:tcW w:w="1276" w:type="dxa"/>
            <w:tcBorders>
              <w:top w:val="single" w:color="auto" w:sz="8" w:space="0"/>
              <w:bottom w:val="single" w:color="auto" w:sz="8" w:space="0"/>
            </w:tcBorders>
            <w:vAlign w:val="center"/>
          </w:tcPr>
          <w:p w14:paraId="511DDDC0">
            <w:pPr>
              <w:spacing w:line="240" w:lineRule="auto"/>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设施分类</w:t>
            </w:r>
          </w:p>
        </w:tc>
        <w:tc>
          <w:tcPr>
            <w:tcW w:w="2215" w:type="dxa"/>
            <w:tcBorders>
              <w:top w:val="single" w:color="auto" w:sz="8" w:space="0"/>
              <w:bottom w:val="single" w:color="auto" w:sz="8" w:space="0"/>
            </w:tcBorders>
            <w:vAlign w:val="center"/>
          </w:tcPr>
          <w:p w14:paraId="01D0FE79">
            <w:pPr>
              <w:spacing w:line="240" w:lineRule="auto"/>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工作内容</w:t>
            </w:r>
          </w:p>
        </w:tc>
        <w:tc>
          <w:tcPr>
            <w:tcW w:w="3996" w:type="dxa"/>
            <w:tcBorders>
              <w:top w:val="single" w:color="auto" w:sz="8" w:space="0"/>
              <w:bottom w:val="single" w:color="auto" w:sz="8" w:space="0"/>
            </w:tcBorders>
            <w:vAlign w:val="center"/>
          </w:tcPr>
          <w:p w14:paraId="49BF14C4">
            <w:pPr>
              <w:spacing w:line="240" w:lineRule="auto"/>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频次</w:t>
            </w:r>
          </w:p>
        </w:tc>
        <w:tc>
          <w:tcPr>
            <w:tcW w:w="1168" w:type="dxa"/>
            <w:tcBorders>
              <w:top w:val="single" w:color="auto" w:sz="8" w:space="0"/>
              <w:bottom w:val="single" w:color="auto" w:sz="8" w:space="0"/>
            </w:tcBorders>
            <w:vAlign w:val="center"/>
          </w:tcPr>
          <w:p w14:paraId="428C6E82">
            <w:pPr>
              <w:spacing w:line="240" w:lineRule="auto"/>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条款号</w:t>
            </w:r>
          </w:p>
        </w:tc>
      </w:tr>
      <w:tr w14:paraId="2A8E3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tcBorders>
              <w:top w:val="single" w:color="auto" w:sz="8" w:space="0"/>
            </w:tcBorders>
            <w:vAlign w:val="center"/>
          </w:tcPr>
          <w:p w14:paraId="42BF1305">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p>
        </w:tc>
        <w:tc>
          <w:tcPr>
            <w:tcW w:w="1276" w:type="dxa"/>
            <w:tcBorders>
              <w:top w:val="single" w:color="auto" w:sz="8" w:space="0"/>
            </w:tcBorders>
            <w:vAlign w:val="center"/>
          </w:tcPr>
          <w:p w14:paraId="374979EA">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灯杆</w:t>
            </w:r>
          </w:p>
        </w:tc>
        <w:tc>
          <w:tcPr>
            <w:tcW w:w="2215" w:type="dxa"/>
            <w:tcBorders>
              <w:top w:val="single" w:color="auto" w:sz="8" w:space="0"/>
            </w:tcBorders>
            <w:vAlign w:val="center"/>
          </w:tcPr>
          <w:p w14:paraId="18D6CA58">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高杆灯卷扬机钢绳</w:t>
            </w:r>
          </w:p>
        </w:tc>
        <w:tc>
          <w:tcPr>
            <w:tcW w:w="3996" w:type="dxa"/>
            <w:tcBorders>
              <w:top w:val="single" w:color="auto" w:sz="8" w:space="0"/>
            </w:tcBorders>
            <w:vAlign w:val="center"/>
          </w:tcPr>
          <w:p w14:paraId="031D5EA0">
            <w:pPr>
              <w:snapToGrid w:val="0"/>
              <w:spacing w:line="240" w:lineRule="auto"/>
              <w:ind w:left="80" w:leftChars="38" w:right="126" w:rightChars="6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镀锌钢丝：每三年一换</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不锈钢钢丝：每五年一换</w:t>
            </w:r>
          </w:p>
        </w:tc>
        <w:tc>
          <w:tcPr>
            <w:tcW w:w="1168" w:type="dxa"/>
            <w:tcBorders>
              <w:top w:val="single" w:color="auto" w:sz="8" w:space="0"/>
            </w:tcBorders>
            <w:vAlign w:val="center"/>
          </w:tcPr>
          <w:p w14:paraId="18C3CCA3">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6.4.6.4.6</w:t>
            </w:r>
          </w:p>
        </w:tc>
      </w:tr>
      <w:tr w14:paraId="3269B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2D2001F6">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1276" w:type="dxa"/>
            <w:vAlign w:val="center"/>
          </w:tcPr>
          <w:p w14:paraId="3FF8030C">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灯杆</w:t>
            </w:r>
          </w:p>
        </w:tc>
        <w:tc>
          <w:tcPr>
            <w:tcW w:w="2215" w:type="dxa"/>
            <w:vAlign w:val="center"/>
          </w:tcPr>
          <w:p w14:paraId="2899C48B">
            <w:pPr>
              <w:snapToGrid w:val="0"/>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高杆灯升降、液压系统维护</w:t>
            </w:r>
          </w:p>
          <w:p w14:paraId="2E15D287">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（熄灯维护）</w:t>
            </w:r>
          </w:p>
        </w:tc>
        <w:tc>
          <w:tcPr>
            <w:tcW w:w="3996" w:type="dxa"/>
            <w:vAlign w:val="center"/>
          </w:tcPr>
          <w:p w14:paraId="163A4A34">
            <w:pPr>
              <w:snapToGrid w:val="0"/>
              <w:spacing w:line="240" w:lineRule="auto"/>
              <w:ind w:left="80" w:leftChars="38" w:right="126" w:rightChars="6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每季度一次</w:t>
            </w:r>
          </w:p>
        </w:tc>
        <w:tc>
          <w:tcPr>
            <w:tcW w:w="1168" w:type="dxa"/>
            <w:vAlign w:val="center"/>
          </w:tcPr>
          <w:p w14:paraId="553D7977">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6.4.4.1.3</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6.4.6.4.5</w:t>
            </w:r>
          </w:p>
        </w:tc>
      </w:tr>
      <w:tr w14:paraId="3F396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1D712E0E">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w:t>
            </w:r>
          </w:p>
        </w:tc>
        <w:tc>
          <w:tcPr>
            <w:tcW w:w="1276" w:type="dxa"/>
            <w:vAlign w:val="center"/>
          </w:tcPr>
          <w:p w14:paraId="1A00815E">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灯杆</w:t>
            </w:r>
          </w:p>
        </w:tc>
        <w:tc>
          <w:tcPr>
            <w:tcW w:w="2215" w:type="dxa"/>
            <w:vAlign w:val="center"/>
          </w:tcPr>
          <w:p w14:paraId="206FA20E">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高杆灯活动部件</w:t>
            </w:r>
          </w:p>
        </w:tc>
        <w:tc>
          <w:tcPr>
            <w:tcW w:w="3996" w:type="dxa"/>
            <w:vAlign w:val="center"/>
          </w:tcPr>
          <w:p w14:paraId="75A8C1AF">
            <w:pPr>
              <w:snapToGrid w:val="0"/>
              <w:spacing w:line="240" w:lineRule="auto"/>
              <w:ind w:left="80" w:leftChars="38" w:right="126" w:rightChars="6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每年添加润滑油和检查一次</w:t>
            </w:r>
          </w:p>
        </w:tc>
        <w:tc>
          <w:tcPr>
            <w:tcW w:w="1168" w:type="dxa"/>
            <w:vAlign w:val="center"/>
          </w:tcPr>
          <w:p w14:paraId="661B452B">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6.4.6.4.1</w:t>
            </w:r>
          </w:p>
        </w:tc>
      </w:tr>
      <w:tr w14:paraId="0511F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173265D1">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1276" w:type="dxa"/>
            <w:vAlign w:val="center"/>
          </w:tcPr>
          <w:p w14:paraId="0378C5D7">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灯杆</w:t>
            </w:r>
          </w:p>
        </w:tc>
        <w:tc>
          <w:tcPr>
            <w:tcW w:w="2215" w:type="dxa"/>
            <w:vAlign w:val="center"/>
          </w:tcPr>
          <w:p w14:paraId="4B4A8473">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高杆灯的垂直度检测</w:t>
            </w:r>
          </w:p>
        </w:tc>
        <w:tc>
          <w:tcPr>
            <w:tcW w:w="3996" w:type="dxa"/>
            <w:vAlign w:val="center"/>
          </w:tcPr>
          <w:p w14:paraId="04C8043A">
            <w:pPr>
              <w:snapToGrid w:val="0"/>
              <w:spacing w:line="240" w:lineRule="auto"/>
              <w:ind w:left="80" w:leftChars="38" w:right="126" w:rightChars="6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每年一次</w:t>
            </w:r>
          </w:p>
        </w:tc>
        <w:tc>
          <w:tcPr>
            <w:tcW w:w="1168" w:type="dxa"/>
            <w:vAlign w:val="center"/>
          </w:tcPr>
          <w:p w14:paraId="0856CD63">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6.4.6.4.3</w:t>
            </w:r>
          </w:p>
        </w:tc>
      </w:tr>
      <w:tr w14:paraId="34533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1D5C4D17">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1276" w:type="dxa"/>
            <w:vAlign w:val="center"/>
          </w:tcPr>
          <w:p w14:paraId="7906281F">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灯杆</w:t>
            </w:r>
          </w:p>
        </w:tc>
        <w:tc>
          <w:tcPr>
            <w:tcW w:w="2215" w:type="dxa"/>
            <w:vAlign w:val="center"/>
          </w:tcPr>
          <w:p w14:paraId="7C3E1303">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高杆灯的基础检查</w:t>
            </w:r>
          </w:p>
        </w:tc>
        <w:tc>
          <w:tcPr>
            <w:tcW w:w="3996" w:type="dxa"/>
            <w:vAlign w:val="center"/>
          </w:tcPr>
          <w:p w14:paraId="746C4DB4">
            <w:pPr>
              <w:snapToGrid w:val="0"/>
              <w:spacing w:line="240" w:lineRule="auto"/>
              <w:ind w:left="80" w:leftChars="38" w:right="126" w:rightChars="6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每年一次</w:t>
            </w:r>
          </w:p>
        </w:tc>
        <w:tc>
          <w:tcPr>
            <w:tcW w:w="1168" w:type="dxa"/>
            <w:vAlign w:val="center"/>
          </w:tcPr>
          <w:p w14:paraId="79EDD6B7">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6.4.6.4.4</w:t>
            </w:r>
          </w:p>
        </w:tc>
      </w:tr>
      <w:tr w14:paraId="239E5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76DB3ED5">
            <w:pPr>
              <w:snapToGrid w:val="0"/>
              <w:spacing w:line="240" w:lineRule="auto"/>
              <w:jc w:val="center"/>
              <w:rPr>
                <w:rFonts w:hint="eastAsia" w:ascii="宋体" w:hAnsi="宋体" w:cs="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w:t>
            </w:r>
          </w:p>
        </w:tc>
        <w:tc>
          <w:tcPr>
            <w:tcW w:w="1276" w:type="dxa"/>
            <w:vAlign w:val="center"/>
          </w:tcPr>
          <w:p w14:paraId="540676E6">
            <w:pPr>
              <w:snapToGrid w:val="0"/>
              <w:spacing w:line="240" w:lineRule="auto"/>
              <w:jc w:val="center"/>
              <w:rPr>
                <w:rFonts w:hint="eastAsia" w:ascii="宋体" w:hAnsi="宋体" w:cs="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灯杆</w:t>
            </w:r>
          </w:p>
        </w:tc>
        <w:tc>
          <w:tcPr>
            <w:tcW w:w="2215" w:type="dxa"/>
            <w:vAlign w:val="center"/>
          </w:tcPr>
          <w:p w14:paraId="170C49C5">
            <w:pPr>
              <w:snapToGrid w:val="0"/>
              <w:spacing w:line="240" w:lineRule="auto"/>
              <w:jc w:val="center"/>
              <w:rPr>
                <w:rFonts w:hint="eastAsia" w:ascii="宋体" w:hAnsi="宋体" w:cs="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灯杆带电检测</w:t>
            </w:r>
          </w:p>
        </w:tc>
        <w:tc>
          <w:tcPr>
            <w:tcW w:w="3996" w:type="dxa"/>
            <w:vAlign w:val="center"/>
          </w:tcPr>
          <w:p w14:paraId="4D76D9D7">
            <w:pPr>
              <w:snapToGrid w:val="0"/>
              <w:spacing w:line="240" w:lineRule="auto"/>
              <w:ind w:left="80" w:leftChars="38" w:right="126" w:rightChars="60"/>
              <w:jc w:val="center"/>
              <w:rPr>
                <w:rFonts w:hint="eastAsia" w:ascii="宋体" w:hAnsi="宋体" w:cs="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高风险：每月一次/台风橙色预警暴雨来临前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中风险：每季度/台风橙色预警暴雨来临前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低风险：每半年/台风橙色预警暴雨来临前</w:t>
            </w:r>
          </w:p>
        </w:tc>
        <w:tc>
          <w:tcPr>
            <w:tcW w:w="1168" w:type="dxa"/>
            <w:vAlign w:val="center"/>
          </w:tcPr>
          <w:p w14:paraId="638FEDB0">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6.4.3.2.12</w:t>
            </w:r>
          </w:p>
        </w:tc>
      </w:tr>
      <w:tr w14:paraId="0B859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0CA0C50B">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7</w:t>
            </w:r>
          </w:p>
        </w:tc>
        <w:tc>
          <w:tcPr>
            <w:tcW w:w="1276" w:type="dxa"/>
            <w:vAlign w:val="center"/>
          </w:tcPr>
          <w:p w14:paraId="0EB40094">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灯杆</w:t>
            </w:r>
          </w:p>
        </w:tc>
        <w:tc>
          <w:tcPr>
            <w:tcW w:w="2215" w:type="dxa"/>
            <w:vAlign w:val="center"/>
          </w:tcPr>
          <w:p w14:paraId="2A86EF7B">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灯杆表面清洁</w:t>
            </w:r>
          </w:p>
        </w:tc>
        <w:tc>
          <w:tcPr>
            <w:tcW w:w="3996" w:type="dxa"/>
            <w:vAlign w:val="center"/>
          </w:tcPr>
          <w:p w14:paraId="159E00A0">
            <w:pPr>
              <w:snapToGrid w:val="0"/>
              <w:spacing w:line="240" w:lineRule="auto"/>
              <w:ind w:left="80" w:leftChars="38" w:right="126" w:rightChars="6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每季度一次（或以合同约定为准）</w:t>
            </w:r>
          </w:p>
        </w:tc>
        <w:tc>
          <w:tcPr>
            <w:tcW w:w="1168" w:type="dxa"/>
            <w:vAlign w:val="center"/>
          </w:tcPr>
          <w:p w14:paraId="698AC3C7">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p>
        </w:tc>
      </w:tr>
      <w:tr w14:paraId="0F02E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1F31FC6D">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p>
        </w:tc>
        <w:tc>
          <w:tcPr>
            <w:tcW w:w="1276" w:type="dxa"/>
            <w:vAlign w:val="center"/>
          </w:tcPr>
          <w:p w14:paraId="5BADABA0">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灯杆</w:t>
            </w:r>
          </w:p>
        </w:tc>
        <w:tc>
          <w:tcPr>
            <w:tcW w:w="2215" w:type="dxa"/>
            <w:vAlign w:val="center"/>
          </w:tcPr>
          <w:p w14:paraId="309E04A6">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灯杆防腐</w:t>
            </w:r>
          </w:p>
        </w:tc>
        <w:tc>
          <w:tcPr>
            <w:tcW w:w="3996" w:type="dxa"/>
            <w:vAlign w:val="center"/>
          </w:tcPr>
          <w:p w14:paraId="392520E2">
            <w:pPr>
              <w:snapToGrid w:val="0"/>
              <w:spacing w:line="240" w:lineRule="auto"/>
              <w:ind w:left="80" w:leftChars="38" w:right="126" w:rightChars="6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每两年一次</w:t>
            </w:r>
          </w:p>
        </w:tc>
        <w:tc>
          <w:tcPr>
            <w:tcW w:w="1168" w:type="dxa"/>
            <w:vAlign w:val="center"/>
          </w:tcPr>
          <w:p w14:paraId="606B4A01">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6.4.3.2.1</w:t>
            </w:r>
          </w:p>
        </w:tc>
      </w:tr>
      <w:tr w14:paraId="5FDD2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7CAF966E">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w:t>
            </w:r>
          </w:p>
        </w:tc>
        <w:tc>
          <w:tcPr>
            <w:tcW w:w="1276" w:type="dxa"/>
            <w:vAlign w:val="center"/>
          </w:tcPr>
          <w:p w14:paraId="772AF597">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灯杆</w:t>
            </w:r>
          </w:p>
        </w:tc>
        <w:tc>
          <w:tcPr>
            <w:tcW w:w="2215" w:type="dxa"/>
            <w:vAlign w:val="center"/>
          </w:tcPr>
          <w:p w14:paraId="461C96F8">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灯杆油漆翻新</w:t>
            </w:r>
          </w:p>
        </w:tc>
        <w:tc>
          <w:tcPr>
            <w:tcW w:w="3996" w:type="dxa"/>
            <w:vAlign w:val="center"/>
          </w:tcPr>
          <w:p w14:paraId="51D87E56">
            <w:pPr>
              <w:snapToGrid w:val="0"/>
              <w:spacing w:line="240" w:lineRule="auto"/>
              <w:ind w:left="80" w:leftChars="38" w:right="126" w:rightChars="6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每年一次（或以合同约定为准）</w:t>
            </w:r>
          </w:p>
        </w:tc>
        <w:tc>
          <w:tcPr>
            <w:tcW w:w="1168" w:type="dxa"/>
            <w:vAlign w:val="center"/>
          </w:tcPr>
          <w:p w14:paraId="797385B3">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p>
        </w:tc>
      </w:tr>
      <w:tr w14:paraId="24F4B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4298739C">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w:t>
            </w:r>
          </w:p>
        </w:tc>
        <w:tc>
          <w:tcPr>
            <w:tcW w:w="1276" w:type="dxa"/>
            <w:vAlign w:val="center"/>
          </w:tcPr>
          <w:p w14:paraId="6D9809FA">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灯杆</w:t>
            </w:r>
          </w:p>
        </w:tc>
        <w:tc>
          <w:tcPr>
            <w:tcW w:w="2215" w:type="dxa"/>
            <w:vAlign w:val="center"/>
          </w:tcPr>
          <w:p w14:paraId="7CC3A1A5">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灯杆清洁</w:t>
            </w:r>
          </w:p>
        </w:tc>
        <w:tc>
          <w:tcPr>
            <w:tcW w:w="3996" w:type="dxa"/>
            <w:vAlign w:val="center"/>
          </w:tcPr>
          <w:p w14:paraId="781D3172">
            <w:pPr>
              <w:snapToGrid w:val="0"/>
              <w:spacing w:line="240" w:lineRule="auto"/>
              <w:ind w:left="80" w:leftChars="38" w:right="126" w:rightChars="6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主干路：半年一次；</w:t>
            </w:r>
          </w:p>
          <w:p w14:paraId="12FEE205">
            <w:pPr>
              <w:snapToGrid w:val="0"/>
              <w:spacing w:line="240" w:lineRule="auto"/>
              <w:ind w:left="80" w:leftChars="38" w:right="126" w:rightChars="6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支、次干路、人行道路：一年一次</w:t>
            </w:r>
          </w:p>
        </w:tc>
        <w:tc>
          <w:tcPr>
            <w:tcW w:w="1168" w:type="dxa"/>
            <w:vAlign w:val="center"/>
          </w:tcPr>
          <w:p w14:paraId="57319A2E">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6.4.3.2.2</w:t>
            </w:r>
          </w:p>
        </w:tc>
      </w:tr>
      <w:tr w14:paraId="29359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5A5100F4">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11</w:t>
            </w:r>
          </w:p>
        </w:tc>
        <w:tc>
          <w:tcPr>
            <w:tcW w:w="1276" w:type="dxa"/>
            <w:vAlign w:val="center"/>
          </w:tcPr>
          <w:p w14:paraId="709E78F0">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灯杆</w:t>
            </w:r>
          </w:p>
        </w:tc>
        <w:tc>
          <w:tcPr>
            <w:tcW w:w="2215" w:type="dxa"/>
            <w:vAlign w:val="center"/>
          </w:tcPr>
          <w:p w14:paraId="0A928966">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灯杆的接地装置</w:t>
            </w:r>
          </w:p>
        </w:tc>
        <w:tc>
          <w:tcPr>
            <w:tcW w:w="3996" w:type="dxa"/>
            <w:vAlign w:val="center"/>
          </w:tcPr>
          <w:p w14:paraId="32ADCB6C">
            <w:pPr>
              <w:snapToGrid w:val="0"/>
              <w:spacing w:line="240" w:lineRule="auto"/>
              <w:ind w:left="80" w:leftChars="38" w:right="126" w:rightChars="6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每年一次</w:t>
            </w:r>
          </w:p>
        </w:tc>
        <w:tc>
          <w:tcPr>
            <w:tcW w:w="1168" w:type="dxa"/>
            <w:vAlign w:val="center"/>
          </w:tcPr>
          <w:p w14:paraId="5061BF02">
            <w:pPr>
              <w:snapToGrid w:val="0"/>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6.4.3.2.6</w:t>
            </w:r>
          </w:p>
          <w:p w14:paraId="50E98239">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6.4.6.4.2</w:t>
            </w:r>
          </w:p>
        </w:tc>
      </w:tr>
      <w:tr w14:paraId="540C0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08FC1371">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w:t>
            </w:r>
          </w:p>
        </w:tc>
        <w:tc>
          <w:tcPr>
            <w:tcW w:w="1276" w:type="dxa"/>
            <w:vAlign w:val="center"/>
          </w:tcPr>
          <w:p w14:paraId="49827F90">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灯具</w:t>
            </w:r>
          </w:p>
        </w:tc>
        <w:tc>
          <w:tcPr>
            <w:tcW w:w="2215" w:type="dxa"/>
            <w:vAlign w:val="center"/>
          </w:tcPr>
          <w:p w14:paraId="2E6482EB">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日常巡查</w:t>
            </w:r>
          </w:p>
        </w:tc>
        <w:tc>
          <w:tcPr>
            <w:tcW w:w="3996" w:type="dxa"/>
            <w:vAlign w:val="center"/>
          </w:tcPr>
          <w:p w14:paraId="60FF2F69">
            <w:pPr>
              <w:snapToGrid w:val="0"/>
              <w:spacing w:line="240" w:lineRule="auto"/>
              <w:ind w:left="80" w:leftChars="38" w:right="126" w:rightChars="6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每天</w:t>
            </w:r>
          </w:p>
        </w:tc>
        <w:tc>
          <w:tcPr>
            <w:tcW w:w="1168" w:type="dxa"/>
            <w:vAlign w:val="center"/>
          </w:tcPr>
          <w:p w14:paraId="38CAB845">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p>
        </w:tc>
      </w:tr>
      <w:tr w14:paraId="55031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6BD5A86D">
            <w:pPr>
              <w:snapToGrid w:val="0"/>
              <w:spacing w:line="240" w:lineRule="auto"/>
              <w:jc w:val="center"/>
              <w:rPr>
                <w:rFonts w:hint="eastAsia" w:ascii="宋体" w:hAnsi="宋体" w:cs="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13</w:t>
            </w:r>
          </w:p>
        </w:tc>
        <w:tc>
          <w:tcPr>
            <w:tcW w:w="1276" w:type="dxa"/>
            <w:vAlign w:val="center"/>
          </w:tcPr>
          <w:p w14:paraId="7EAB51E2">
            <w:pPr>
              <w:snapToGrid w:val="0"/>
              <w:spacing w:line="240" w:lineRule="auto"/>
              <w:jc w:val="center"/>
              <w:rPr>
                <w:rFonts w:hint="eastAsia" w:ascii="宋体" w:hAnsi="宋体" w:cs="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灯具</w:t>
            </w:r>
          </w:p>
        </w:tc>
        <w:tc>
          <w:tcPr>
            <w:tcW w:w="2215" w:type="dxa"/>
            <w:vAlign w:val="center"/>
          </w:tcPr>
          <w:p w14:paraId="0D7147B6">
            <w:pPr>
              <w:snapToGrid w:val="0"/>
              <w:spacing w:line="240" w:lineRule="auto"/>
              <w:jc w:val="center"/>
              <w:rPr>
                <w:rFonts w:hint="eastAsia" w:ascii="宋体" w:hAnsi="宋体" w:cs="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灯具及光源维护</w:t>
            </w:r>
          </w:p>
        </w:tc>
        <w:tc>
          <w:tcPr>
            <w:tcW w:w="3996" w:type="dxa"/>
            <w:vAlign w:val="center"/>
          </w:tcPr>
          <w:p w14:paraId="4DD8C74A">
            <w:pPr>
              <w:snapToGrid w:val="0"/>
              <w:spacing w:line="240" w:lineRule="auto"/>
              <w:ind w:left="80" w:leftChars="38" w:right="126" w:rightChars="6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清洁：主干路：半年一次；</w:t>
            </w:r>
          </w:p>
          <w:p w14:paraId="1062483D">
            <w:pPr>
              <w:snapToGrid w:val="0"/>
              <w:spacing w:line="240" w:lineRule="auto"/>
              <w:ind w:left="80" w:leftChars="38" w:right="126" w:rightChars="60"/>
              <w:jc w:val="center"/>
              <w:rPr>
                <w:rFonts w:hint="eastAsia" w:ascii="宋体" w:hAnsi="宋体" w:cs="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支、次干路、人行道路：一年一次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重大节假日</w:t>
            </w:r>
          </w:p>
        </w:tc>
        <w:tc>
          <w:tcPr>
            <w:tcW w:w="1168" w:type="dxa"/>
            <w:vAlign w:val="center"/>
          </w:tcPr>
          <w:p w14:paraId="257A0449">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6.4.2.1.1</w:t>
            </w:r>
          </w:p>
        </w:tc>
      </w:tr>
      <w:tr w14:paraId="33BFB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73044013">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p>
        </w:tc>
        <w:tc>
          <w:tcPr>
            <w:tcW w:w="1276" w:type="dxa"/>
            <w:vAlign w:val="center"/>
          </w:tcPr>
          <w:p w14:paraId="051AFE5C">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灯具</w:t>
            </w:r>
          </w:p>
        </w:tc>
        <w:tc>
          <w:tcPr>
            <w:tcW w:w="2215" w:type="dxa"/>
            <w:vAlign w:val="center"/>
          </w:tcPr>
          <w:p w14:paraId="779CC0CC">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照明质量</w:t>
            </w:r>
          </w:p>
        </w:tc>
        <w:tc>
          <w:tcPr>
            <w:tcW w:w="3996" w:type="dxa"/>
            <w:vAlign w:val="center"/>
          </w:tcPr>
          <w:p w14:paraId="539D46D9">
            <w:pPr>
              <w:snapToGrid w:val="0"/>
              <w:spacing w:line="240" w:lineRule="auto"/>
              <w:ind w:left="80" w:leftChars="38" w:right="126" w:rightChars="6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一级道路：每年一次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其他道路：每两年一次</w:t>
            </w:r>
          </w:p>
        </w:tc>
        <w:tc>
          <w:tcPr>
            <w:tcW w:w="1168" w:type="dxa"/>
            <w:vAlign w:val="center"/>
          </w:tcPr>
          <w:p w14:paraId="53B3CCAC">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6.4.2.1.5</w:t>
            </w:r>
          </w:p>
        </w:tc>
      </w:tr>
      <w:tr w14:paraId="15D90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5C6F3BEB">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15</w:t>
            </w:r>
          </w:p>
        </w:tc>
        <w:tc>
          <w:tcPr>
            <w:tcW w:w="1276" w:type="dxa"/>
            <w:vAlign w:val="center"/>
          </w:tcPr>
          <w:p w14:paraId="325A9AF6">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电线、电缆</w:t>
            </w:r>
          </w:p>
        </w:tc>
        <w:tc>
          <w:tcPr>
            <w:tcW w:w="2215" w:type="dxa"/>
            <w:vAlign w:val="center"/>
          </w:tcPr>
          <w:p w14:paraId="58F79B1E">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高杆灯主电缆的绝缘检测</w:t>
            </w:r>
          </w:p>
        </w:tc>
        <w:tc>
          <w:tcPr>
            <w:tcW w:w="3996" w:type="dxa"/>
            <w:vAlign w:val="center"/>
          </w:tcPr>
          <w:p w14:paraId="2E06C03E">
            <w:pPr>
              <w:snapToGrid w:val="0"/>
              <w:spacing w:line="240" w:lineRule="auto"/>
              <w:ind w:left="80" w:leftChars="38" w:right="126" w:rightChars="6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每年一次</w:t>
            </w:r>
          </w:p>
        </w:tc>
        <w:tc>
          <w:tcPr>
            <w:tcW w:w="1168" w:type="dxa"/>
            <w:vAlign w:val="center"/>
          </w:tcPr>
          <w:p w14:paraId="5409C50B">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6.4.6.4.7</w:t>
            </w:r>
          </w:p>
        </w:tc>
      </w:tr>
      <w:tr w14:paraId="50204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429B9C99">
            <w:pPr>
              <w:snapToGrid w:val="0"/>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p>
        </w:tc>
        <w:tc>
          <w:tcPr>
            <w:tcW w:w="1276" w:type="dxa"/>
            <w:vAlign w:val="center"/>
          </w:tcPr>
          <w:p w14:paraId="66D364A8">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电线、电缆</w:t>
            </w:r>
          </w:p>
        </w:tc>
        <w:tc>
          <w:tcPr>
            <w:tcW w:w="2215" w:type="dxa"/>
            <w:vAlign w:val="center"/>
          </w:tcPr>
          <w:p w14:paraId="56C98162">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低洼地区的工作井</w:t>
            </w:r>
          </w:p>
        </w:tc>
        <w:tc>
          <w:tcPr>
            <w:tcW w:w="3996" w:type="dxa"/>
            <w:vAlign w:val="center"/>
          </w:tcPr>
          <w:p w14:paraId="0B756C37">
            <w:pPr>
              <w:snapToGrid w:val="0"/>
              <w:spacing w:line="240" w:lineRule="auto"/>
              <w:ind w:left="80" w:leftChars="38" w:right="126" w:rightChars="6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每次暴雨停止后24小时内检查</w:t>
            </w:r>
          </w:p>
        </w:tc>
        <w:tc>
          <w:tcPr>
            <w:tcW w:w="1168" w:type="dxa"/>
            <w:vAlign w:val="center"/>
          </w:tcPr>
          <w:p w14:paraId="32C524C4">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6.4.5.2.9</w:t>
            </w:r>
          </w:p>
        </w:tc>
      </w:tr>
      <w:tr w14:paraId="399EF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0097A36D">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17</w:t>
            </w:r>
          </w:p>
        </w:tc>
        <w:tc>
          <w:tcPr>
            <w:tcW w:w="1276" w:type="dxa"/>
            <w:vAlign w:val="center"/>
          </w:tcPr>
          <w:p w14:paraId="54652F5D">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电线、电缆</w:t>
            </w:r>
          </w:p>
        </w:tc>
        <w:tc>
          <w:tcPr>
            <w:tcW w:w="2215" w:type="dxa"/>
            <w:vAlign w:val="center"/>
          </w:tcPr>
          <w:p w14:paraId="48D6E76A">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工作井、管道的杂物处理</w:t>
            </w:r>
          </w:p>
        </w:tc>
        <w:tc>
          <w:tcPr>
            <w:tcW w:w="3996" w:type="dxa"/>
            <w:vAlign w:val="center"/>
          </w:tcPr>
          <w:p w14:paraId="7778B0A3">
            <w:pPr>
              <w:snapToGrid w:val="0"/>
              <w:spacing w:line="240" w:lineRule="auto"/>
              <w:ind w:left="80" w:leftChars="38" w:right="126" w:rightChars="6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每年一次</w:t>
            </w:r>
          </w:p>
        </w:tc>
        <w:tc>
          <w:tcPr>
            <w:tcW w:w="1168" w:type="dxa"/>
            <w:vAlign w:val="center"/>
          </w:tcPr>
          <w:p w14:paraId="6C1D42F7">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6.4.5.2.10</w:t>
            </w:r>
          </w:p>
        </w:tc>
      </w:tr>
      <w:tr w14:paraId="5E9F2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219DA14D">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18</w:t>
            </w:r>
          </w:p>
        </w:tc>
        <w:tc>
          <w:tcPr>
            <w:tcW w:w="1276" w:type="dxa"/>
            <w:vAlign w:val="center"/>
          </w:tcPr>
          <w:p w14:paraId="3741C2C4">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电线、电缆</w:t>
            </w:r>
          </w:p>
        </w:tc>
        <w:tc>
          <w:tcPr>
            <w:tcW w:w="2215" w:type="dxa"/>
            <w:vAlign w:val="center"/>
          </w:tcPr>
          <w:p w14:paraId="70D9B117">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工作井盖</w:t>
            </w:r>
          </w:p>
        </w:tc>
        <w:tc>
          <w:tcPr>
            <w:tcW w:w="3996" w:type="dxa"/>
            <w:vAlign w:val="center"/>
          </w:tcPr>
          <w:p w14:paraId="6A6BC207">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每天</w:t>
            </w:r>
          </w:p>
        </w:tc>
        <w:tc>
          <w:tcPr>
            <w:tcW w:w="1168" w:type="dxa"/>
            <w:vAlign w:val="center"/>
          </w:tcPr>
          <w:p w14:paraId="42FF7E5A">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6.4.5.2.11</w:t>
            </w:r>
          </w:p>
        </w:tc>
      </w:tr>
      <w:tr w14:paraId="531F8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1BA30816">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19</w:t>
            </w:r>
          </w:p>
        </w:tc>
        <w:tc>
          <w:tcPr>
            <w:tcW w:w="1276" w:type="dxa"/>
            <w:vAlign w:val="center"/>
          </w:tcPr>
          <w:p w14:paraId="5879FE9F">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电线、电缆</w:t>
            </w:r>
          </w:p>
        </w:tc>
        <w:tc>
          <w:tcPr>
            <w:tcW w:w="2215" w:type="dxa"/>
            <w:vAlign w:val="center"/>
          </w:tcPr>
          <w:p w14:paraId="5B29F04D">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电缆线路的地面检查</w:t>
            </w:r>
          </w:p>
        </w:tc>
        <w:tc>
          <w:tcPr>
            <w:tcW w:w="3996" w:type="dxa"/>
            <w:vAlign w:val="center"/>
          </w:tcPr>
          <w:p w14:paraId="72F4B24E">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每月2次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重大节假日</w:t>
            </w:r>
          </w:p>
        </w:tc>
        <w:tc>
          <w:tcPr>
            <w:tcW w:w="1168" w:type="dxa"/>
            <w:vAlign w:val="center"/>
          </w:tcPr>
          <w:p w14:paraId="30694F9A">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6.4.5.2.3</w:t>
            </w:r>
          </w:p>
        </w:tc>
      </w:tr>
      <w:tr w14:paraId="63F5A2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7B35010E">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w:t>
            </w:r>
          </w:p>
        </w:tc>
        <w:tc>
          <w:tcPr>
            <w:tcW w:w="1276" w:type="dxa"/>
            <w:vAlign w:val="center"/>
          </w:tcPr>
          <w:p w14:paraId="3B767C95">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电线、电缆</w:t>
            </w:r>
          </w:p>
        </w:tc>
        <w:tc>
          <w:tcPr>
            <w:tcW w:w="2215" w:type="dxa"/>
            <w:vAlign w:val="center"/>
          </w:tcPr>
          <w:p w14:paraId="4B963BC4">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架空线路巡查</w:t>
            </w:r>
          </w:p>
        </w:tc>
        <w:tc>
          <w:tcPr>
            <w:tcW w:w="3996" w:type="dxa"/>
            <w:vAlign w:val="center"/>
          </w:tcPr>
          <w:p w14:paraId="5D7FADA9">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每周1次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重大节假日</w:t>
            </w:r>
          </w:p>
        </w:tc>
        <w:tc>
          <w:tcPr>
            <w:tcW w:w="1168" w:type="dxa"/>
            <w:vAlign w:val="center"/>
          </w:tcPr>
          <w:p w14:paraId="063615F9">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6.4.5.1.3</w:t>
            </w:r>
          </w:p>
        </w:tc>
      </w:tr>
      <w:tr w14:paraId="55270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61609B05">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21</w:t>
            </w:r>
          </w:p>
        </w:tc>
        <w:tc>
          <w:tcPr>
            <w:tcW w:w="1276" w:type="dxa"/>
            <w:vAlign w:val="center"/>
          </w:tcPr>
          <w:p w14:paraId="5228055A">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配电及远程控制、控制终端</w:t>
            </w:r>
          </w:p>
        </w:tc>
        <w:tc>
          <w:tcPr>
            <w:tcW w:w="2215" w:type="dxa"/>
            <w:vAlign w:val="center"/>
          </w:tcPr>
          <w:p w14:paraId="6462352B">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变压器静态检查</w:t>
            </w:r>
          </w:p>
        </w:tc>
        <w:tc>
          <w:tcPr>
            <w:tcW w:w="3996" w:type="dxa"/>
            <w:vAlign w:val="center"/>
          </w:tcPr>
          <w:p w14:paraId="269EACE8">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常规：半年一次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特殊情况：新设备或经过检修、改造的，在72h内；恶劣天气后；高温或高峰负载期间</w:t>
            </w:r>
          </w:p>
        </w:tc>
        <w:tc>
          <w:tcPr>
            <w:tcW w:w="1168" w:type="dxa"/>
            <w:vAlign w:val="center"/>
          </w:tcPr>
          <w:p w14:paraId="305C048B">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6.4.6.3.1.12</w:t>
            </w:r>
          </w:p>
        </w:tc>
      </w:tr>
      <w:tr w14:paraId="55E0B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5657D1B4">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22</w:t>
            </w:r>
          </w:p>
        </w:tc>
        <w:tc>
          <w:tcPr>
            <w:tcW w:w="1276" w:type="dxa"/>
            <w:vAlign w:val="center"/>
          </w:tcPr>
          <w:p w14:paraId="0214BBD0">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配电及远程控制、控制终端</w:t>
            </w:r>
          </w:p>
        </w:tc>
        <w:tc>
          <w:tcPr>
            <w:tcW w:w="2215" w:type="dxa"/>
            <w:vAlign w:val="center"/>
          </w:tcPr>
          <w:p w14:paraId="7075D0BC">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防雷设备</w:t>
            </w:r>
          </w:p>
        </w:tc>
        <w:tc>
          <w:tcPr>
            <w:tcW w:w="3996" w:type="dxa"/>
            <w:vAlign w:val="center"/>
          </w:tcPr>
          <w:p w14:paraId="72D5A2A6">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每半年一次</w:t>
            </w:r>
          </w:p>
        </w:tc>
        <w:tc>
          <w:tcPr>
            <w:tcW w:w="1168" w:type="dxa"/>
            <w:vAlign w:val="center"/>
          </w:tcPr>
          <w:p w14:paraId="08CDAFDF">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6.4.6.1.6</w:t>
            </w:r>
          </w:p>
        </w:tc>
      </w:tr>
      <w:tr w14:paraId="7AC16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28001A58">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23</w:t>
            </w:r>
          </w:p>
        </w:tc>
        <w:tc>
          <w:tcPr>
            <w:tcW w:w="1276" w:type="dxa"/>
            <w:vAlign w:val="center"/>
          </w:tcPr>
          <w:p w14:paraId="26FF5D3D">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配电及远程控制、控制终端</w:t>
            </w:r>
          </w:p>
        </w:tc>
        <w:tc>
          <w:tcPr>
            <w:tcW w:w="2215" w:type="dxa"/>
            <w:vAlign w:val="center"/>
          </w:tcPr>
          <w:p w14:paraId="2DA8BAA3">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配电屏、箱、柜的电气设备系统清洁、检查、紧固</w:t>
            </w:r>
          </w:p>
        </w:tc>
        <w:tc>
          <w:tcPr>
            <w:tcW w:w="3996" w:type="dxa"/>
            <w:vAlign w:val="center"/>
          </w:tcPr>
          <w:p w14:paraId="3D0CD203">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每季度一次</w:t>
            </w:r>
          </w:p>
        </w:tc>
        <w:tc>
          <w:tcPr>
            <w:tcW w:w="1168" w:type="dxa"/>
            <w:vAlign w:val="center"/>
          </w:tcPr>
          <w:p w14:paraId="2FE18BEA">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6.4.6.2.1</w:t>
            </w:r>
          </w:p>
        </w:tc>
      </w:tr>
      <w:tr w14:paraId="6D466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6984F5D0">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24</w:t>
            </w:r>
          </w:p>
        </w:tc>
        <w:tc>
          <w:tcPr>
            <w:tcW w:w="1276" w:type="dxa"/>
            <w:vAlign w:val="center"/>
          </w:tcPr>
          <w:p w14:paraId="2CD71098">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配电及远程控制、控制终端</w:t>
            </w:r>
          </w:p>
        </w:tc>
        <w:tc>
          <w:tcPr>
            <w:tcW w:w="2215" w:type="dxa"/>
            <w:vAlign w:val="center"/>
          </w:tcPr>
          <w:p w14:paraId="51A45D80">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控制终端箱体设备</w:t>
            </w:r>
          </w:p>
        </w:tc>
        <w:tc>
          <w:tcPr>
            <w:tcW w:w="3996" w:type="dxa"/>
            <w:vAlign w:val="center"/>
          </w:tcPr>
          <w:p w14:paraId="29A3DFE0">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每季度一次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重大节假日</w:t>
            </w:r>
          </w:p>
        </w:tc>
        <w:tc>
          <w:tcPr>
            <w:tcW w:w="1168" w:type="dxa"/>
            <w:vAlign w:val="center"/>
          </w:tcPr>
          <w:p w14:paraId="0ED06F31">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6.4.6.1.8</w:t>
            </w:r>
          </w:p>
        </w:tc>
      </w:tr>
      <w:tr w14:paraId="2A9C8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407611A3">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25</w:t>
            </w:r>
          </w:p>
        </w:tc>
        <w:tc>
          <w:tcPr>
            <w:tcW w:w="1276" w:type="dxa"/>
            <w:vAlign w:val="center"/>
          </w:tcPr>
          <w:p w14:paraId="0C8F6D77">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配电及远程控制、控制终端</w:t>
            </w:r>
          </w:p>
        </w:tc>
        <w:tc>
          <w:tcPr>
            <w:tcW w:w="2215" w:type="dxa"/>
            <w:vAlign w:val="center"/>
          </w:tcPr>
          <w:p w14:paraId="75671A23">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箱体表面清洁</w:t>
            </w:r>
          </w:p>
        </w:tc>
        <w:tc>
          <w:tcPr>
            <w:tcW w:w="3996" w:type="dxa"/>
            <w:vAlign w:val="center"/>
          </w:tcPr>
          <w:p w14:paraId="0F629B7E">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每季度一次（或以合同约定为准）</w:t>
            </w:r>
          </w:p>
        </w:tc>
        <w:tc>
          <w:tcPr>
            <w:tcW w:w="1168" w:type="dxa"/>
            <w:vAlign w:val="center"/>
          </w:tcPr>
          <w:p w14:paraId="54F3DE1B">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p>
        </w:tc>
      </w:tr>
      <w:tr w14:paraId="6A5C42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52081817">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26</w:t>
            </w:r>
          </w:p>
        </w:tc>
        <w:tc>
          <w:tcPr>
            <w:tcW w:w="1276" w:type="dxa"/>
            <w:vAlign w:val="center"/>
          </w:tcPr>
          <w:p w14:paraId="1B91003A">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配电及远程控制、控制终端</w:t>
            </w:r>
          </w:p>
        </w:tc>
        <w:tc>
          <w:tcPr>
            <w:tcW w:w="2215" w:type="dxa"/>
            <w:vAlign w:val="center"/>
          </w:tcPr>
          <w:p w14:paraId="24C26AB1">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箱变预防性试验</w:t>
            </w:r>
          </w:p>
        </w:tc>
        <w:tc>
          <w:tcPr>
            <w:tcW w:w="3996" w:type="dxa"/>
            <w:vAlign w:val="center"/>
          </w:tcPr>
          <w:p w14:paraId="5183D5ED">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每年一次</w:t>
            </w:r>
          </w:p>
        </w:tc>
        <w:tc>
          <w:tcPr>
            <w:tcW w:w="1168" w:type="dxa"/>
            <w:vAlign w:val="center"/>
          </w:tcPr>
          <w:p w14:paraId="49B2C5D4">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6.4.6.3.3.2</w:t>
            </w:r>
          </w:p>
        </w:tc>
      </w:tr>
      <w:tr w14:paraId="702DCB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7081B540">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27</w:t>
            </w:r>
          </w:p>
        </w:tc>
        <w:tc>
          <w:tcPr>
            <w:tcW w:w="1276" w:type="dxa"/>
            <w:vAlign w:val="center"/>
          </w:tcPr>
          <w:p w14:paraId="3B1348F1">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配电及远程控制、控制终端</w:t>
            </w:r>
          </w:p>
        </w:tc>
        <w:tc>
          <w:tcPr>
            <w:tcW w:w="2215" w:type="dxa"/>
            <w:vAlign w:val="center"/>
          </w:tcPr>
          <w:p w14:paraId="6DE22695">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箱式变电站油漆翻新</w:t>
            </w:r>
          </w:p>
        </w:tc>
        <w:tc>
          <w:tcPr>
            <w:tcW w:w="3996" w:type="dxa"/>
            <w:vAlign w:val="center"/>
          </w:tcPr>
          <w:p w14:paraId="17EF0496">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每年一次（或以合同约定为准）</w:t>
            </w:r>
          </w:p>
        </w:tc>
        <w:tc>
          <w:tcPr>
            <w:tcW w:w="1168" w:type="dxa"/>
            <w:vAlign w:val="center"/>
          </w:tcPr>
          <w:p w14:paraId="478FBC0B">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p>
        </w:tc>
      </w:tr>
      <w:tr w14:paraId="4FA3E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27EEC28C">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28</w:t>
            </w:r>
          </w:p>
        </w:tc>
        <w:tc>
          <w:tcPr>
            <w:tcW w:w="1276" w:type="dxa"/>
            <w:vAlign w:val="center"/>
          </w:tcPr>
          <w:p w14:paraId="0DAA2C16">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配电及远程控制、控制终端</w:t>
            </w:r>
          </w:p>
        </w:tc>
        <w:tc>
          <w:tcPr>
            <w:tcW w:w="2215" w:type="dxa"/>
            <w:vAlign w:val="center"/>
          </w:tcPr>
          <w:p w14:paraId="5469F672">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配电箱油漆翻新</w:t>
            </w:r>
          </w:p>
        </w:tc>
        <w:tc>
          <w:tcPr>
            <w:tcW w:w="3996" w:type="dxa"/>
            <w:vAlign w:val="center"/>
          </w:tcPr>
          <w:p w14:paraId="002064EF">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每年一次（或以合同约定为准）</w:t>
            </w:r>
          </w:p>
        </w:tc>
        <w:tc>
          <w:tcPr>
            <w:tcW w:w="1168" w:type="dxa"/>
            <w:vAlign w:val="center"/>
          </w:tcPr>
          <w:p w14:paraId="75CCDF6A">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p>
        </w:tc>
      </w:tr>
      <w:tr w14:paraId="25E74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5DEF9467">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29</w:t>
            </w:r>
          </w:p>
        </w:tc>
        <w:tc>
          <w:tcPr>
            <w:tcW w:w="1276" w:type="dxa"/>
            <w:vAlign w:val="center"/>
          </w:tcPr>
          <w:p w14:paraId="4B1D2768">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配电及远程控制、控制终端</w:t>
            </w:r>
          </w:p>
        </w:tc>
        <w:tc>
          <w:tcPr>
            <w:tcW w:w="2215" w:type="dxa"/>
            <w:vAlign w:val="center"/>
          </w:tcPr>
          <w:p w14:paraId="387DA184">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变压器检修</w:t>
            </w:r>
          </w:p>
        </w:tc>
        <w:tc>
          <w:tcPr>
            <w:tcW w:w="3996" w:type="dxa"/>
            <w:vAlign w:val="center"/>
          </w:tcPr>
          <w:p w14:paraId="46AA0B89">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每五年大修一次；不解体小休每年一次</w:t>
            </w:r>
          </w:p>
        </w:tc>
        <w:tc>
          <w:tcPr>
            <w:tcW w:w="1168" w:type="dxa"/>
            <w:vAlign w:val="center"/>
          </w:tcPr>
          <w:p w14:paraId="048964A9">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6.4.6.3.3.4</w:t>
            </w:r>
          </w:p>
        </w:tc>
      </w:tr>
      <w:tr w14:paraId="3D53C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3542E974">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30</w:t>
            </w:r>
          </w:p>
        </w:tc>
        <w:tc>
          <w:tcPr>
            <w:tcW w:w="1276" w:type="dxa"/>
            <w:vAlign w:val="center"/>
          </w:tcPr>
          <w:p w14:paraId="6302E998">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配电及远程控制、控制终端</w:t>
            </w:r>
          </w:p>
        </w:tc>
        <w:tc>
          <w:tcPr>
            <w:tcW w:w="2215" w:type="dxa"/>
            <w:vAlign w:val="center"/>
          </w:tcPr>
          <w:p w14:paraId="01C85FFD">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箱式变电站护栏周边环境维护</w:t>
            </w:r>
          </w:p>
        </w:tc>
        <w:tc>
          <w:tcPr>
            <w:tcW w:w="3996" w:type="dxa"/>
            <w:vAlign w:val="center"/>
          </w:tcPr>
          <w:p w14:paraId="7F17125F">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每月</w:t>
            </w:r>
          </w:p>
        </w:tc>
        <w:tc>
          <w:tcPr>
            <w:tcW w:w="1168" w:type="dxa"/>
            <w:vAlign w:val="center"/>
          </w:tcPr>
          <w:p w14:paraId="3328BFD3">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p>
        </w:tc>
      </w:tr>
      <w:tr w14:paraId="6C5B3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533B17EA">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31</w:t>
            </w:r>
          </w:p>
        </w:tc>
        <w:tc>
          <w:tcPr>
            <w:tcW w:w="1276" w:type="dxa"/>
            <w:vAlign w:val="center"/>
          </w:tcPr>
          <w:p w14:paraId="1D113EF5">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配电及远程控制、控制终端</w:t>
            </w:r>
          </w:p>
        </w:tc>
        <w:tc>
          <w:tcPr>
            <w:tcW w:w="2215" w:type="dxa"/>
            <w:vAlign w:val="center"/>
          </w:tcPr>
          <w:p w14:paraId="39A8F367">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控制中心的清洁和检测</w:t>
            </w:r>
          </w:p>
        </w:tc>
        <w:tc>
          <w:tcPr>
            <w:tcW w:w="3996" w:type="dxa"/>
            <w:vAlign w:val="center"/>
          </w:tcPr>
          <w:p w14:paraId="218E8B50">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每月一次</w:t>
            </w:r>
          </w:p>
        </w:tc>
        <w:tc>
          <w:tcPr>
            <w:tcW w:w="1168" w:type="dxa"/>
            <w:vAlign w:val="center"/>
          </w:tcPr>
          <w:p w14:paraId="74834E2E">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6.4.6.1.7</w:t>
            </w:r>
          </w:p>
        </w:tc>
      </w:tr>
      <w:tr w14:paraId="7E710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0362EF96">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1276" w:type="dxa"/>
            <w:vAlign w:val="center"/>
          </w:tcPr>
          <w:p w14:paraId="058DFC2D">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配电及远程控制、控制终端</w:t>
            </w:r>
          </w:p>
        </w:tc>
        <w:tc>
          <w:tcPr>
            <w:tcW w:w="2215" w:type="dxa"/>
            <w:vAlign w:val="center"/>
          </w:tcPr>
          <w:p w14:paraId="3310040B">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控制系统的数据分析</w:t>
            </w:r>
          </w:p>
        </w:tc>
        <w:tc>
          <w:tcPr>
            <w:tcW w:w="3996" w:type="dxa"/>
            <w:vAlign w:val="center"/>
          </w:tcPr>
          <w:p w14:paraId="0877EE98">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每月一次</w:t>
            </w:r>
          </w:p>
        </w:tc>
        <w:tc>
          <w:tcPr>
            <w:tcW w:w="1168" w:type="dxa"/>
            <w:vAlign w:val="center"/>
          </w:tcPr>
          <w:p w14:paraId="7C08F377">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6.4.6.1.11</w:t>
            </w:r>
          </w:p>
        </w:tc>
      </w:tr>
      <w:tr w14:paraId="28CDA6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518840A9">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33</w:t>
            </w:r>
          </w:p>
        </w:tc>
        <w:tc>
          <w:tcPr>
            <w:tcW w:w="1276" w:type="dxa"/>
            <w:vAlign w:val="center"/>
          </w:tcPr>
          <w:p w14:paraId="73257686">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配电及远程控制、控制终端</w:t>
            </w:r>
          </w:p>
        </w:tc>
        <w:tc>
          <w:tcPr>
            <w:tcW w:w="2215" w:type="dxa"/>
            <w:vAlign w:val="center"/>
          </w:tcPr>
          <w:p w14:paraId="7F40D86E">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配电设备的线路负荷及电压</w:t>
            </w:r>
          </w:p>
        </w:tc>
        <w:tc>
          <w:tcPr>
            <w:tcW w:w="3996" w:type="dxa"/>
            <w:vAlign w:val="center"/>
          </w:tcPr>
          <w:p w14:paraId="75BBE793">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每月一次</w:t>
            </w:r>
          </w:p>
        </w:tc>
        <w:tc>
          <w:tcPr>
            <w:tcW w:w="1168" w:type="dxa"/>
            <w:vAlign w:val="center"/>
          </w:tcPr>
          <w:p w14:paraId="44AFD6BB">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6.4.6.2.4</w:t>
            </w:r>
          </w:p>
        </w:tc>
      </w:tr>
      <w:tr w14:paraId="567E3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746C781D">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34</w:t>
            </w:r>
          </w:p>
        </w:tc>
        <w:tc>
          <w:tcPr>
            <w:tcW w:w="1276" w:type="dxa"/>
            <w:vAlign w:val="center"/>
          </w:tcPr>
          <w:p w14:paraId="0048EF18">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配电及远程控制、控制终端</w:t>
            </w:r>
          </w:p>
        </w:tc>
        <w:tc>
          <w:tcPr>
            <w:tcW w:w="2215" w:type="dxa"/>
            <w:vAlign w:val="center"/>
          </w:tcPr>
          <w:p w14:paraId="09091741">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电子时钟控制器、光控器及光控探头</w:t>
            </w:r>
          </w:p>
        </w:tc>
        <w:tc>
          <w:tcPr>
            <w:tcW w:w="3996" w:type="dxa"/>
            <w:vAlign w:val="center"/>
          </w:tcPr>
          <w:p w14:paraId="3CCDE08C">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每周调整一次</w:t>
            </w:r>
          </w:p>
        </w:tc>
        <w:tc>
          <w:tcPr>
            <w:tcW w:w="1168" w:type="dxa"/>
            <w:vAlign w:val="center"/>
          </w:tcPr>
          <w:p w14:paraId="412C2B19">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6.4.6.1.13</w:t>
            </w:r>
          </w:p>
        </w:tc>
      </w:tr>
      <w:tr w14:paraId="6BF38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44004139">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35</w:t>
            </w:r>
          </w:p>
        </w:tc>
        <w:tc>
          <w:tcPr>
            <w:tcW w:w="1276" w:type="dxa"/>
            <w:vAlign w:val="center"/>
          </w:tcPr>
          <w:p w14:paraId="58D30F68">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配电及远程控制、控制终端</w:t>
            </w:r>
          </w:p>
        </w:tc>
        <w:tc>
          <w:tcPr>
            <w:tcW w:w="2215" w:type="dxa"/>
            <w:vAlign w:val="center"/>
          </w:tcPr>
          <w:p w14:paraId="3402F19B">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备用控制系统</w:t>
            </w:r>
          </w:p>
        </w:tc>
        <w:tc>
          <w:tcPr>
            <w:tcW w:w="3996" w:type="dxa"/>
            <w:vAlign w:val="center"/>
          </w:tcPr>
          <w:p w14:paraId="6FFBA591">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每周试运行一次</w:t>
            </w:r>
          </w:p>
        </w:tc>
        <w:tc>
          <w:tcPr>
            <w:tcW w:w="1168" w:type="dxa"/>
            <w:vAlign w:val="center"/>
          </w:tcPr>
          <w:p w14:paraId="240B98D9">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6.4.6.1.4</w:t>
            </w:r>
          </w:p>
        </w:tc>
      </w:tr>
      <w:tr w14:paraId="67433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vAlign w:val="center"/>
          </w:tcPr>
          <w:p w14:paraId="78E86D2C">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36</w:t>
            </w:r>
          </w:p>
        </w:tc>
        <w:tc>
          <w:tcPr>
            <w:tcW w:w="1276" w:type="dxa"/>
            <w:vAlign w:val="center"/>
          </w:tcPr>
          <w:p w14:paraId="07B13563">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配电及远程控制、控制终端</w:t>
            </w:r>
          </w:p>
        </w:tc>
        <w:tc>
          <w:tcPr>
            <w:tcW w:w="2215" w:type="dxa"/>
            <w:vAlign w:val="center"/>
          </w:tcPr>
          <w:p w14:paraId="3459C8F1">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变压器运行检查</w:t>
            </w:r>
          </w:p>
        </w:tc>
        <w:tc>
          <w:tcPr>
            <w:tcW w:w="3996" w:type="dxa"/>
            <w:vAlign w:val="center"/>
          </w:tcPr>
          <w:p w14:paraId="737EA54E">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室内：每月一次；室外：每季度一次</w:t>
            </w:r>
          </w:p>
        </w:tc>
        <w:tc>
          <w:tcPr>
            <w:tcW w:w="1168" w:type="dxa"/>
            <w:vAlign w:val="center"/>
          </w:tcPr>
          <w:p w14:paraId="5C98A6C8">
            <w:pPr>
              <w:snapToGrid w:val="0"/>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6.4.6.3.2.1</w:t>
            </w:r>
          </w:p>
        </w:tc>
      </w:tr>
    </w:tbl>
    <w:p w14:paraId="18281872">
      <w:pPr>
        <w:pStyle w:val="56"/>
        <w:ind w:firstLine="420"/>
        <w:rPr>
          <w:color w:val="000000" w:themeColor="text1"/>
          <w14:textFill>
            <w14:solidFill>
              <w14:schemeClr w14:val="tx1"/>
            </w14:solidFill>
          </w14:textFill>
        </w:rPr>
        <w:sectPr>
          <w:headerReference r:id="rId31" w:type="default"/>
          <w:footerReference r:id="rId33" w:type="default"/>
          <w:headerReference r:id="rId32" w:type="even"/>
          <w:footerReference r:id="rId34" w:type="even"/>
          <w:pgSz w:w="11906" w:h="16838"/>
          <w:pgMar w:top="1928" w:right="1134" w:bottom="1134" w:left="1134" w:header="1418" w:footer="1134" w:gutter="284"/>
          <w:cols w:space="425" w:num="1"/>
          <w:formProt w:val="0"/>
          <w:docGrid w:type="lines" w:linePitch="312" w:charSpace="0"/>
        </w:sectPr>
      </w:pPr>
    </w:p>
    <w:p w14:paraId="553E8B61">
      <w:pPr>
        <w:pStyle w:val="198"/>
        <w:rPr>
          <w:rFonts w:hint="eastAsia"/>
        </w:rPr>
      </w:pPr>
    </w:p>
    <w:p w14:paraId="5B75EA65">
      <w:pPr>
        <w:pStyle w:val="199"/>
      </w:pPr>
    </w:p>
    <w:p w14:paraId="55ADFC95">
      <w:pPr>
        <w:pStyle w:val="76"/>
        <w:spacing w:after="156"/>
      </w:pPr>
      <w:r>
        <w:br w:type="textWrapping"/>
      </w:r>
      <w:bookmarkStart w:id="639" w:name="_Toc212464711"/>
      <w:bookmarkStart w:id="640" w:name="_Toc214746386"/>
      <w:bookmarkStart w:id="641" w:name="_Toc214039671"/>
      <w:bookmarkStart w:id="642" w:name="_Toc214746201"/>
      <w:r>
        <w:rPr>
          <w:rFonts w:hint="eastAsia"/>
        </w:rPr>
        <w:t>（规范性）</w:t>
      </w:r>
      <w:r>
        <w:br w:type="textWrapping"/>
      </w:r>
      <w:r>
        <w:rPr>
          <w:rFonts w:hint="eastAsia"/>
        </w:rPr>
        <w:t>受电设施巡检项目及要求</w:t>
      </w:r>
      <w:bookmarkEnd w:id="639"/>
      <w:bookmarkEnd w:id="640"/>
      <w:bookmarkEnd w:id="641"/>
      <w:bookmarkEnd w:id="642"/>
    </w:p>
    <w:p w14:paraId="0EBFBC72">
      <w:pPr>
        <w:pStyle w:val="77"/>
        <w:spacing w:before="156" w:after="156"/>
      </w:pPr>
      <w:r>
        <w:rPr>
          <w:rFonts w:hint="eastAsia"/>
        </w:rPr>
        <w:t>变压器巡检项目及要求</w:t>
      </w:r>
    </w:p>
    <w:tbl>
      <w:tblPr>
        <w:tblStyle w:val="2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40"/>
        <w:gridCol w:w="1700"/>
        <w:gridCol w:w="6848"/>
      </w:tblGrid>
      <w:tr w14:paraId="246F6D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740" w:type="dxa"/>
            <w:vAlign w:val="center"/>
          </w:tcPr>
          <w:p w14:paraId="6CAD0C7F">
            <w:pPr>
              <w:wordWrap w:val="0"/>
              <w:spacing w:line="200" w:lineRule="atLeast"/>
              <w:jc w:val="center"/>
              <w:textAlignment w:val="baseline"/>
              <w:rPr>
                <w:rFonts w:hint="eastAsia" w:ascii="宋体" w:hAnsi="宋体" w:cs="宋体"/>
                <w:sz w:val="18"/>
                <w:szCs w:val="18"/>
              </w:rPr>
            </w:pPr>
            <w:r>
              <w:rPr>
                <w:rFonts w:hint="eastAsia" w:ascii="宋体" w:hAnsi="宋体" w:cs="宋体"/>
                <w:color w:val="000000"/>
                <w:sz w:val="18"/>
                <w:szCs w:val="18"/>
              </w:rPr>
              <w:t>序号</w:t>
            </w:r>
          </w:p>
        </w:tc>
        <w:tc>
          <w:tcPr>
            <w:tcW w:w="1700" w:type="dxa"/>
            <w:vAlign w:val="center"/>
          </w:tcPr>
          <w:p w14:paraId="45C54EFC">
            <w:pPr>
              <w:wordWrap w:val="0"/>
              <w:spacing w:line="200" w:lineRule="atLeast"/>
              <w:jc w:val="center"/>
              <w:textAlignment w:val="baseline"/>
              <w:rPr>
                <w:rFonts w:hint="eastAsia" w:ascii="宋体" w:hAnsi="宋体" w:cs="宋体"/>
                <w:sz w:val="18"/>
                <w:szCs w:val="18"/>
              </w:rPr>
            </w:pPr>
            <w:r>
              <w:rPr>
                <w:rFonts w:hint="eastAsia" w:ascii="宋体" w:hAnsi="宋体" w:cs="宋体"/>
                <w:color w:val="000000"/>
                <w:sz w:val="18"/>
                <w:szCs w:val="18"/>
              </w:rPr>
              <w:t>项目</w:t>
            </w:r>
          </w:p>
        </w:tc>
        <w:tc>
          <w:tcPr>
            <w:tcW w:w="6848" w:type="dxa"/>
            <w:vAlign w:val="center"/>
          </w:tcPr>
          <w:p w14:paraId="3D73F449">
            <w:pPr>
              <w:wordWrap w:val="0"/>
              <w:spacing w:line="200" w:lineRule="atLeast"/>
              <w:jc w:val="center"/>
              <w:textAlignment w:val="baseline"/>
              <w:rPr>
                <w:rFonts w:hint="eastAsia" w:ascii="宋体" w:hAnsi="宋体" w:cs="宋体"/>
                <w:sz w:val="18"/>
                <w:szCs w:val="18"/>
              </w:rPr>
            </w:pPr>
            <w:r>
              <w:rPr>
                <w:rFonts w:hint="eastAsia" w:ascii="宋体" w:hAnsi="宋体" w:cs="宋体"/>
                <w:color w:val="000000"/>
                <w:sz w:val="18"/>
                <w:szCs w:val="18"/>
              </w:rPr>
              <w:t>内容及要求</w:t>
            </w:r>
          </w:p>
        </w:tc>
      </w:tr>
      <w:tr w14:paraId="75A9C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1" w:hRule="atLeast"/>
          <w:jc w:val="center"/>
        </w:trPr>
        <w:tc>
          <w:tcPr>
            <w:tcW w:w="740" w:type="dxa"/>
            <w:vAlign w:val="center"/>
          </w:tcPr>
          <w:p w14:paraId="61B8B34A">
            <w:pPr>
              <w:wordWrap w:val="0"/>
              <w:spacing w:line="200" w:lineRule="atLeast"/>
              <w:jc w:val="center"/>
              <w:textAlignment w:val="baseline"/>
              <w:rPr>
                <w:rFonts w:hint="eastAsia" w:ascii="宋体" w:hAnsi="宋体" w:cs="宋体"/>
                <w:sz w:val="18"/>
                <w:szCs w:val="18"/>
              </w:rPr>
            </w:pPr>
            <w:r>
              <w:rPr>
                <w:rFonts w:hint="eastAsia" w:ascii="宋体" w:hAnsi="宋体" w:cs="宋体"/>
                <w:color w:val="000000"/>
                <w:sz w:val="18"/>
                <w:szCs w:val="18"/>
              </w:rPr>
              <w:t>1</w:t>
            </w:r>
          </w:p>
        </w:tc>
        <w:tc>
          <w:tcPr>
            <w:tcW w:w="1700" w:type="dxa"/>
            <w:vAlign w:val="center"/>
          </w:tcPr>
          <w:p w14:paraId="05C316F9">
            <w:pPr>
              <w:wordWrap w:val="0"/>
              <w:spacing w:line="200" w:lineRule="atLeast"/>
              <w:textAlignment w:val="baseline"/>
              <w:rPr>
                <w:rFonts w:hint="eastAsia" w:ascii="宋体" w:hAnsi="宋体" w:cs="宋体"/>
                <w:sz w:val="18"/>
                <w:szCs w:val="18"/>
              </w:rPr>
            </w:pPr>
            <w:r>
              <w:rPr>
                <w:rFonts w:hint="eastAsia" w:ascii="宋体" w:hAnsi="宋体" w:cs="宋体"/>
                <w:color w:val="000000"/>
                <w:sz w:val="18"/>
                <w:szCs w:val="18"/>
              </w:rPr>
              <w:t>油浸式变压器外观检查</w:t>
            </w:r>
          </w:p>
        </w:tc>
        <w:tc>
          <w:tcPr>
            <w:tcW w:w="6848" w:type="dxa"/>
            <w:vAlign w:val="center"/>
          </w:tcPr>
          <w:p w14:paraId="2854EFF4">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1)铭牌清晰、完整；</w:t>
            </w:r>
          </w:p>
          <w:p w14:paraId="5D861E88">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2)外壳无锈蚀、机械损伤，焊口无裂纹、渗油；</w:t>
            </w:r>
          </w:p>
          <w:p w14:paraId="7D4E3EC3">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3)变压器无异常声响及振动；</w:t>
            </w:r>
          </w:p>
          <w:p w14:paraId="3DCACC9B">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4)变压器外部表面(含套管瓷瓶)无严重积污现象；</w:t>
            </w:r>
          </w:p>
          <w:p w14:paraId="28182343">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5)各部位密封垫无老化、开裂、缝隙，无渗油、漏油现象；</w:t>
            </w:r>
          </w:p>
          <w:p w14:paraId="410D89B9">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6)高、低压侧绝缘套管、绝缘子无松动、破损、裂纹，无火花放电痕迹；</w:t>
            </w:r>
          </w:p>
          <w:p w14:paraId="3F694384">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7)油变分接转动开关护罩完好，法兰密封良好，无渗油、漏油现象；</w:t>
            </w:r>
          </w:p>
          <w:p w14:paraId="444FF977">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8)储油柜的油位与温度在规定范围内；</w:t>
            </w:r>
          </w:p>
          <w:p w14:paraId="4B223441">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9)吸湿器完好，干燥吸附剂干燥性能良好；</w:t>
            </w:r>
          </w:p>
          <w:p w14:paraId="7A3B7C46">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10)气体继电器无异常，继电器内无气体；</w:t>
            </w:r>
          </w:p>
          <w:p w14:paraId="571B8164">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11)自带测温装置的变压器顶层油温升不宜超过60K；</w:t>
            </w:r>
          </w:p>
          <w:p w14:paraId="553FABD3">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12)接地线连接无松动，接地良好；</w:t>
            </w:r>
          </w:p>
          <w:p w14:paraId="06AF96F8">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13)高压侧引线松弛适中，无受力弯曲，无裂缝、过热痕迹；</w:t>
            </w:r>
          </w:p>
          <w:p w14:paraId="193F6F5A">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14)高、低压侧引线与母排的接线端子无过热、松动痕迹；</w:t>
            </w:r>
          </w:p>
          <w:p w14:paraId="319F9F92">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15)跌落式熔断器无火花放电和接触不良现象；</w:t>
            </w:r>
          </w:p>
          <w:p w14:paraId="53B96FA4">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16)高压侧避雷器外表无放电、过热痕迹，接地线完好；</w:t>
            </w:r>
          </w:p>
          <w:p w14:paraId="0BFCCAFC">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17)低压侧避雷器无损坏，接地线完好；</w:t>
            </w:r>
          </w:p>
          <w:p w14:paraId="7C03E84E">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18)中性点零序电流互感器无破损、开裂；</w:t>
            </w:r>
          </w:p>
          <w:p w14:paraId="3CF3F278">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19)变压器基础无下陷、开裂。</w:t>
            </w:r>
          </w:p>
        </w:tc>
      </w:tr>
      <w:tr w14:paraId="23942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09" w:hRule="atLeast"/>
          <w:jc w:val="center"/>
        </w:trPr>
        <w:tc>
          <w:tcPr>
            <w:tcW w:w="740" w:type="dxa"/>
            <w:vAlign w:val="center"/>
          </w:tcPr>
          <w:p w14:paraId="0C94D1D4">
            <w:pPr>
              <w:wordWrap w:val="0"/>
              <w:spacing w:line="200" w:lineRule="atLeast"/>
              <w:jc w:val="center"/>
              <w:textAlignment w:val="baseline"/>
              <w:rPr>
                <w:rFonts w:hint="eastAsia" w:ascii="宋体" w:hAnsi="宋体" w:cs="宋体"/>
                <w:sz w:val="18"/>
                <w:szCs w:val="18"/>
              </w:rPr>
            </w:pPr>
            <w:r>
              <w:rPr>
                <w:rFonts w:hint="eastAsia" w:ascii="宋体" w:hAnsi="宋体" w:cs="宋体"/>
                <w:color w:val="000000"/>
                <w:sz w:val="18"/>
                <w:szCs w:val="18"/>
              </w:rPr>
              <w:t>2</w:t>
            </w:r>
          </w:p>
        </w:tc>
        <w:tc>
          <w:tcPr>
            <w:tcW w:w="1700" w:type="dxa"/>
            <w:vAlign w:val="center"/>
          </w:tcPr>
          <w:p w14:paraId="444259CD">
            <w:pPr>
              <w:wordWrap w:val="0"/>
              <w:spacing w:line="200" w:lineRule="atLeast"/>
              <w:textAlignment w:val="baseline"/>
              <w:rPr>
                <w:rFonts w:hint="eastAsia" w:ascii="宋体" w:hAnsi="宋体" w:cs="宋体"/>
                <w:sz w:val="18"/>
                <w:szCs w:val="18"/>
              </w:rPr>
            </w:pPr>
            <w:r>
              <w:rPr>
                <w:rFonts w:hint="eastAsia" w:ascii="宋体" w:hAnsi="宋体" w:cs="宋体"/>
                <w:color w:val="000000"/>
                <w:sz w:val="18"/>
                <w:szCs w:val="18"/>
              </w:rPr>
              <w:t>干式变压器外观检查</w:t>
            </w:r>
          </w:p>
        </w:tc>
        <w:tc>
          <w:tcPr>
            <w:tcW w:w="6848" w:type="dxa"/>
            <w:vAlign w:val="center"/>
          </w:tcPr>
          <w:p w14:paraId="407BF89F">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1)铭牌清晰、完整；</w:t>
            </w:r>
          </w:p>
          <w:p w14:paraId="6EFDBBDC">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2)变压器无异常声响及振动；</w:t>
            </w:r>
          </w:p>
          <w:p w14:paraId="171CC76F">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3)变压器外壳无损坏，门紧闭，满足铭牌规定IP防护等级要求；</w:t>
            </w:r>
          </w:p>
          <w:p w14:paraId="461B9F00">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4)高、低压侧绝缘套管及绝缘子无松动、破损、裂纹，无火花放电痕迹；</w:t>
            </w:r>
          </w:p>
          <w:p w14:paraId="2CAFAD40">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5)铁芯表面无火花放电痕迹；</w:t>
            </w:r>
          </w:p>
          <w:p w14:paraId="6A963974">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6)变压器绕组浇注体无裂纹和附着脏物，无放电痕迹；</w:t>
            </w:r>
          </w:p>
          <w:p w14:paraId="202702BD">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7)铁芯、套管表面无严重积污现象；</w:t>
            </w:r>
          </w:p>
          <w:p w14:paraId="13A0E035">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8)冷却风扇运行正常；</w:t>
            </w:r>
          </w:p>
          <w:p w14:paraId="1DC6190A">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9)温控器温度显示正常；</w:t>
            </w:r>
          </w:p>
          <w:p w14:paraId="53BB488F">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10)变压器绕组浇注体的最高温度限值参考附录B：表B.1干式电力变压器温度限值；</w:t>
            </w:r>
          </w:p>
          <w:p w14:paraId="52DB6B11">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11)接地线连接无松动，接地良好；</w:t>
            </w:r>
          </w:p>
          <w:p w14:paraId="46A75234">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12)高压侧引线松弛适中，无受力弯曲，无裂缝、过热痕迹；</w:t>
            </w:r>
          </w:p>
          <w:p w14:paraId="1C09655E">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13)高、低压侧引线与母排的接线端子无过热、松动痕迹；</w:t>
            </w:r>
          </w:p>
          <w:p w14:paraId="2F827DC6">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14)高压避雷器外表无放电、过热痕迹，接地线完好；</w:t>
            </w:r>
          </w:p>
          <w:p w14:paraId="3C1FD85E">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15)低压避雷器无损坏、接地线完好；</w:t>
            </w:r>
          </w:p>
          <w:p w14:paraId="2CBC53E8">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16)中性点零序电流互感器无破损、开裂；</w:t>
            </w:r>
          </w:p>
          <w:p w14:paraId="4FEBC93E">
            <w:pPr>
              <w:adjustRightInd/>
              <w:snapToGrid w:val="0"/>
              <w:spacing w:line="22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17)变压器基础无下陷、开裂。</w:t>
            </w:r>
          </w:p>
        </w:tc>
      </w:tr>
      <w:tr w14:paraId="1892C0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34" w:hRule="atLeast"/>
          <w:jc w:val="center"/>
        </w:trPr>
        <w:tc>
          <w:tcPr>
            <w:tcW w:w="740" w:type="dxa"/>
            <w:vAlign w:val="center"/>
          </w:tcPr>
          <w:p w14:paraId="04BBF534">
            <w:pPr>
              <w:wordWrap w:val="0"/>
              <w:spacing w:line="200" w:lineRule="atLeast"/>
              <w:jc w:val="center"/>
              <w:textAlignment w:val="baseline"/>
              <w:rPr>
                <w:rFonts w:hint="eastAsia" w:ascii="宋体" w:hAnsi="宋体" w:cs="宋体"/>
                <w:sz w:val="18"/>
                <w:szCs w:val="18"/>
              </w:rPr>
            </w:pPr>
            <w:r>
              <w:rPr>
                <w:rFonts w:hint="eastAsia" w:ascii="宋体" w:hAnsi="宋体" w:cs="宋体"/>
                <w:color w:val="000000"/>
                <w:sz w:val="18"/>
                <w:szCs w:val="18"/>
              </w:rPr>
              <w:t>3</w:t>
            </w:r>
          </w:p>
        </w:tc>
        <w:tc>
          <w:tcPr>
            <w:tcW w:w="1700" w:type="dxa"/>
            <w:vAlign w:val="center"/>
          </w:tcPr>
          <w:p w14:paraId="39BA885C">
            <w:pPr>
              <w:wordWrap w:val="0"/>
              <w:spacing w:line="200" w:lineRule="atLeast"/>
              <w:textAlignment w:val="baseline"/>
              <w:rPr>
                <w:rFonts w:hint="eastAsia" w:ascii="宋体" w:hAnsi="宋体" w:cs="宋体"/>
                <w:sz w:val="18"/>
                <w:szCs w:val="18"/>
              </w:rPr>
            </w:pPr>
            <w:r>
              <w:rPr>
                <w:rFonts w:hint="eastAsia" w:ascii="宋体" w:hAnsi="宋体" w:cs="宋体"/>
                <w:color w:val="000000"/>
                <w:sz w:val="18"/>
                <w:szCs w:val="18"/>
              </w:rPr>
              <w:t>红外测温检查</w:t>
            </w:r>
          </w:p>
        </w:tc>
        <w:tc>
          <w:tcPr>
            <w:tcW w:w="6848" w:type="dxa"/>
            <w:vAlign w:val="center"/>
          </w:tcPr>
          <w:p w14:paraId="440DFB4D">
            <w:pPr>
              <w:adjustRightInd/>
              <w:snapToGrid w:val="0"/>
              <w:spacing w:line="220" w:lineRule="atLeast"/>
              <w:ind w:left="88" w:leftChars="42"/>
              <w:jc w:val="left"/>
              <w:textAlignment w:val="baseline"/>
              <w:rPr>
                <w:rFonts w:hint="eastAsia" w:ascii="宋体" w:hAnsi="宋体" w:cs="宋体"/>
                <w:sz w:val="18"/>
                <w:szCs w:val="18"/>
              </w:rPr>
            </w:pPr>
            <w:r>
              <w:rPr>
                <w:rFonts w:hint="eastAsia" w:ascii="宋体" w:hAnsi="宋体" w:cs="宋体"/>
                <w:color w:val="000000"/>
                <w:sz w:val="18"/>
                <w:szCs w:val="18"/>
              </w:rPr>
              <w:t>1)检测变压器箱体、绕组、套管、引线接头及电缆等，红外测温检测仪显示无异常(测量温升、温差和相对温差)，测量结果判断异常的，应做记录；</w:t>
            </w:r>
          </w:p>
          <w:p w14:paraId="676E968E">
            <w:pPr>
              <w:adjustRightInd/>
              <w:snapToGrid w:val="0"/>
              <w:spacing w:line="220" w:lineRule="atLeast"/>
              <w:ind w:left="88" w:leftChars="42"/>
              <w:jc w:val="left"/>
              <w:textAlignment w:val="baseline"/>
              <w:rPr>
                <w:rFonts w:hint="eastAsia" w:ascii="宋体" w:hAnsi="宋体" w:cs="宋体"/>
                <w:sz w:val="18"/>
                <w:szCs w:val="18"/>
              </w:rPr>
            </w:pPr>
            <w:r>
              <w:rPr>
                <w:rFonts w:hint="eastAsia" w:ascii="宋体" w:hAnsi="宋体" w:cs="宋体"/>
                <w:color w:val="000000"/>
                <w:sz w:val="18"/>
                <w:szCs w:val="18"/>
              </w:rPr>
              <w:t>2)分析方法参考DL/T664《带电设备红外诊断应用规范》有关条款。</w:t>
            </w:r>
          </w:p>
        </w:tc>
      </w:tr>
      <w:tr w14:paraId="0FE3B0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9" w:hRule="atLeast"/>
          <w:jc w:val="center"/>
        </w:trPr>
        <w:tc>
          <w:tcPr>
            <w:tcW w:w="740" w:type="dxa"/>
            <w:vAlign w:val="center"/>
          </w:tcPr>
          <w:p w14:paraId="50FA10B8">
            <w:pPr>
              <w:wordWrap w:val="0"/>
              <w:spacing w:line="200" w:lineRule="atLeast"/>
              <w:jc w:val="center"/>
              <w:textAlignment w:val="baseline"/>
              <w:rPr>
                <w:rFonts w:hint="eastAsia" w:ascii="宋体" w:hAnsi="宋体" w:cs="宋体"/>
                <w:sz w:val="18"/>
                <w:szCs w:val="18"/>
              </w:rPr>
            </w:pPr>
            <w:r>
              <w:rPr>
                <w:rFonts w:hint="eastAsia" w:ascii="宋体" w:hAnsi="宋体" w:cs="宋体"/>
                <w:color w:val="000000"/>
                <w:sz w:val="18"/>
                <w:szCs w:val="18"/>
              </w:rPr>
              <w:t>4</w:t>
            </w:r>
          </w:p>
        </w:tc>
        <w:tc>
          <w:tcPr>
            <w:tcW w:w="1700" w:type="dxa"/>
            <w:vAlign w:val="center"/>
          </w:tcPr>
          <w:p w14:paraId="246043CE">
            <w:pPr>
              <w:wordWrap w:val="0"/>
              <w:spacing w:line="200" w:lineRule="atLeast"/>
              <w:textAlignment w:val="baseline"/>
              <w:rPr>
                <w:rFonts w:hint="eastAsia" w:ascii="宋体" w:hAnsi="宋体" w:cs="宋体"/>
                <w:sz w:val="18"/>
                <w:szCs w:val="18"/>
              </w:rPr>
            </w:pPr>
            <w:r>
              <w:rPr>
                <w:rFonts w:hint="eastAsia" w:ascii="宋体" w:hAnsi="宋体" w:cs="宋体"/>
                <w:color w:val="000000"/>
                <w:sz w:val="18"/>
                <w:szCs w:val="18"/>
              </w:rPr>
              <w:t>设备清扫</w:t>
            </w:r>
          </w:p>
        </w:tc>
        <w:tc>
          <w:tcPr>
            <w:tcW w:w="6848" w:type="dxa"/>
            <w:vAlign w:val="center"/>
          </w:tcPr>
          <w:p w14:paraId="1C15EAF6">
            <w:pPr>
              <w:adjustRightInd/>
              <w:snapToGrid w:val="0"/>
              <w:spacing w:line="200" w:lineRule="atLeast"/>
              <w:ind w:left="88" w:leftChars="42"/>
              <w:textAlignment w:val="baseline"/>
              <w:rPr>
                <w:rFonts w:hint="eastAsia" w:ascii="宋体" w:hAnsi="宋体" w:cs="宋体"/>
                <w:sz w:val="18"/>
                <w:szCs w:val="18"/>
              </w:rPr>
            </w:pPr>
            <w:r>
              <w:rPr>
                <w:rFonts w:hint="eastAsia" w:ascii="宋体" w:hAnsi="宋体" w:cs="宋体"/>
                <w:color w:val="000000"/>
                <w:sz w:val="18"/>
                <w:szCs w:val="18"/>
              </w:rPr>
              <w:t>每年至少一次，结合停电时进行。</w:t>
            </w:r>
          </w:p>
        </w:tc>
      </w:tr>
    </w:tbl>
    <w:p w14:paraId="2D05E648">
      <w:pPr>
        <w:pStyle w:val="56"/>
        <w:ind w:firstLine="420"/>
      </w:pPr>
    </w:p>
    <w:p w14:paraId="56602E9F">
      <w:pPr>
        <w:widowControl/>
        <w:adjustRightInd/>
        <w:spacing w:line="240" w:lineRule="auto"/>
        <w:jc w:val="left"/>
        <w:rPr>
          <w:rFonts w:ascii="宋体" w:hAnsi="Times New Roman"/>
          <w:kern w:val="0"/>
          <w:szCs w:val="20"/>
        </w:rPr>
      </w:pPr>
      <w:r>
        <w:br w:type="page"/>
      </w:r>
    </w:p>
    <w:p w14:paraId="42E97B21">
      <w:pPr>
        <w:pStyle w:val="56"/>
        <w:ind w:firstLine="420"/>
      </w:pPr>
    </w:p>
    <w:p w14:paraId="12257403">
      <w:pPr>
        <w:pStyle w:val="77"/>
        <w:spacing w:before="156" w:after="156"/>
      </w:pPr>
      <w:r>
        <w:rPr>
          <w:rFonts w:hint="eastAsia"/>
        </w:rPr>
        <w:t>10kV开关柜巡检项目及要求</w:t>
      </w:r>
    </w:p>
    <w:tbl>
      <w:tblPr>
        <w:tblStyle w:val="26"/>
        <w:tblW w:w="934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75"/>
        <w:gridCol w:w="1603"/>
        <w:gridCol w:w="6867"/>
      </w:tblGrid>
      <w:tr w14:paraId="4EAC53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2" w:hRule="atLeast"/>
          <w:jc w:val="center"/>
        </w:trPr>
        <w:tc>
          <w:tcPr>
            <w:tcW w:w="875" w:type="dxa"/>
            <w:vAlign w:val="center"/>
          </w:tcPr>
          <w:p w14:paraId="41E05475">
            <w:pPr>
              <w:wordWrap w:val="0"/>
              <w:spacing w:line="400" w:lineRule="atLeast"/>
              <w:jc w:val="center"/>
              <w:textAlignment w:val="baseline"/>
              <w:rPr>
                <w:rFonts w:hint="eastAsia" w:ascii="宋体" w:hAnsi="宋体" w:cs="宋体"/>
                <w:sz w:val="18"/>
                <w:szCs w:val="18"/>
              </w:rPr>
            </w:pPr>
            <w:r>
              <w:rPr>
                <w:rFonts w:hint="eastAsia" w:ascii="宋体" w:hAnsi="宋体" w:cs="宋体"/>
                <w:color w:val="000000"/>
                <w:sz w:val="18"/>
                <w:szCs w:val="18"/>
              </w:rPr>
              <w:t>序号</w:t>
            </w:r>
          </w:p>
        </w:tc>
        <w:tc>
          <w:tcPr>
            <w:tcW w:w="1603" w:type="dxa"/>
            <w:vAlign w:val="center"/>
          </w:tcPr>
          <w:p w14:paraId="5614DD47">
            <w:pPr>
              <w:wordWrap w:val="0"/>
              <w:spacing w:line="400" w:lineRule="atLeast"/>
              <w:jc w:val="center"/>
              <w:textAlignment w:val="baseline"/>
              <w:rPr>
                <w:rFonts w:hint="eastAsia" w:ascii="宋体" w:hAnsi="宋体" w:cs="宋体"/>
                <w:sz w:val="18"/>
                <w:szCs w:val="18"/>
              </w:rPr>
            </w:pPr>
            <w:r>
              <w:rPr>
                <w:rFonts w:hint="eastAsia" w:ascii="宋体" w:hAnsi="宋体" w:cs="宋体"/>
                <w:color w:val="000000"/>
                <w:sz w:val="18"/>
                <w:szCs w:val="18"/>
              </w:rPr>
              <w:t>项目</w:t>
            </w:r>
          </w:p>
        </w:tc>
        <w:tc>
          <w:tcPr>
            <w:tcW w:w="6867" w:type="dxa"/>
            <w:vAlign w:val="center"/>
          </w:tcPr>
          <w:p w14:paraId="7979BF49">
            <w:pPr>
              <w:wordWrap w:val="0"/>
              <w:spacing w:line="260" w:lineRule="atLeast"/>
              <w:jc w:val="center"/>
              <w:textAlignment w:val="baseline"/>
              <w:rPr>
                <w:rFonts w:hint="eastAsia" w:ascii="宋体" w:hAnsi="宋体" w:cs="宋体"/>
                <w:sz w:val="18"/>
                <w:szCs w:val="18"/>
              </w:rPr>
            </w:pPr>
            <w:r>
              <w:rPr>
                <w:rFonts w:hint="eastAsia" w:ascii="宋体" w:hAnsi="宋体" w:cs="宋体"/>
                <w:color w:val="000000"/>
                <w:sz w:val="18"/>
                <w:szCs w:val="18"/>
              </w:rPr>
              <w:t>内容及要求</w:t>
            </w:r>
          </w:p>
        </w:tc>
      </w:tr>
      <w:tr w14:paraId="6F9F0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80" w:hRule="atLeast"/>
          <w:jc w:val="center"/>
        </w:trPr>
        <w:tc>
          <w:tcPr>
            <w:tcW w:w="875" w:type="dxa"/>
            <w:vAlign w:val="center"/>
          </w:tcPr>
          <w:p w14:paraId="440092C9">
            <w:pPr>
              <w:wordWrap w:val="0"/>
              <w:spacing w:line="260" w:lineRule="atLeast"/>
              <w:jc w:val="center"/>
              <w:textAlignment w:val="baseline"/>
              <w:rPr>
                <w:rFonts w:hint="eastAsia" w:ascii="宋体" w:hAnsi="宋体" w:cs="宋体"/>
                <w:sz w:val="18"/>
                <w:szCs w:val="18"/>
              </w:rPr>
            </w:pPr>
            <w:r>
              <w:rPr>
                <w:rFonts w:hint="eastAsia" w:ascii="宋体" w:hAnsi="宋体" w:cs="宋体"/>
                <w:color w:val="000000"/>
                <w:sz w:val="18"/>
                <w:szCs w:val="18"/>
              </w:rPr>
              <w:t>1</w:t>
            </w:r>
          </w:p>
        </w:tc>
        <w:tc>
          <w:tcPr>
            <w:tcW w:w="1603" w:type="dxa"/>
            <w:vAlign w:val="center"/>
          </w:tcPr>
          <w:p w14:paraId="650BF8E4">
            <w:pPr>
              <w:wordWrap w:val="0"/>
              <w:spacing w:line="260" w:lineRule="atLeast"/>
              <w:ind w:left="55" w:leftChars="26" w:right="145" w:rightChars="69"/>
              <w:textAlignment w:val="baseline"/>
              <w:rPr>
                <w:rFonts w:hint="eastAsia" w:ascii="宋体" w:hAnsi="宋体" w:cs="宋体"/>
                <w:sz w:val="18"/>
                <w:szCs w:val="18"/>
              </w:rPr>
            </w:pPr>
            <w:r>
              <w:rPr>
                <w:rFonts w:hint="eastAsia" w:ascii="宋体" w:hAnsi="宋体" w:cs="宋体"/>
                <w:color w:val="000000"/>
                <w:sz w:val="18"/>
                <w:szCs w:val="18"/>
              </w:rPr>
              <w:t>柜体外观检查</w:t>
            </w:r>
          </w:p>
        </w:tc>
        <w:tc>
          <w:tcPr>
            <w:tcW w:w="6867" w:type="dxa"/>
          </w:tcPr>
          <w:p w14:paraId="175834CC">
            <w:pPr>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1)铭牌清晰、完整；</w:t>
            </w:r>
          </w:p>
          <w:p w14:paraId="2DEE3427">
            <w:pPr>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2)柜体眉头编号、名称标识清楚、正确；</w:t>
            </w:r>
          </w:p>
          <w:p w14:paraId="26537EEE">
            <w:pPr>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3)面板分、合闸状态指示与开关状态一致；</w:t>
            </w:r>
          </w:p>
          <w:p w14:paraId="6C39443A">
            <w:pPr>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4)仪表外壳无破损，指示正常，仪表引线无松动、脱落、过热痕迹；</w:t>
            </w:r>
          </w:p>
          <w:p w14:paraId="6BFB681E">
            <w:pPr>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5)带电显示装置正常；</w:t>
            </w:r>
          </w:p>
          <w:p w14:paraId="26D63B44">
            <w:pPr>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6)故障指示器工作正常；</w:t>
            </w:r>
          </w:p>
          <w:p w14:paraId="03AC56A1">
            <w:pPr>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7)运行中无异常声响和气味；</w:t>
            </w:r>
          </w:p>
          <w:p w14:paraId="05841770">
            <w:pPr>
              <w:wordWrap w:val="0"/>
              <w:spacing w:line="300" w:lineRule="atLeast"/>
              <w:ind w:left="490" w:leftChars="24" w:hanging="440"/>
              <w:textAlignment w:val="baseline"/>
              <w:rPr>
                <w:rFonts w:hint="eastAsia" w:ascii="宋体" w:hAnsi="宋体" w:cs="宋体"/>
                <w:sz w:val="18"/>
                <w:szCs w:val="18"/>
              </w:rPr>
            </w:pPr>
            <w:r>
              <w:rPr>
                <w:rFonts w:hint="eastAsia" w:ascii="宋体" w:hAnsi="宋体" w:cs="宋体"/>
                <w:color w:val="000000"/>
                <w:sz w:val="18"/>
                <w:szCs w:val="18"/>
              </w:rPr>
              <w:t>8)外壳无凝露、锈蚀、变形、裂纹、积尘、油污，柜体前、后及侧面板无过热异常现象；</w:t>
            </w:r>
          </w:p>
          <w:p w14:paraId="3783D8F6">
            <w:pPr>
              <w:wordWrap w:val="0"/>
              <w:spacing w:line="300" w:lineRule="atLeast"/>
              <w:ind w:left="490" w:leftChars="24" w:hanging="440"/>
              <w:textAlignment w:val="baseline"/>
              <w:rPr>
                <w:rFonts w:hint="eastAsia" w:ascii="宋体" w:hAnsi="宋体" w:cs="宋体"/>
                <w:sz w:val="18"/>
                <w:szCs w:val="18"/>
              </w:rPr>
            </w:pPr>
            <w:r>
              <w:rPr>
                <w:rFonts w:hint="eastAsia" w:ascii="宋体" w:hAnsi="宋体" w:cs="宋体"/>
                <w:color w:val="000000"/>
                <w:sz w:val="18"/>
                <w:szCs w:val="18"/>
              </w:rPr>
              <w:t>9)外壳满足铭牌规定IP防护等级要求，电缆出线口处的封堵严密，无小动物进入痕迹；</w:t>
            </w:r>
          </w:p>
          <w:p w14:paraId="582734D3">
            <w:pPr>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10)柜体泄压通道状态正常，无堵塞；</w:t>
            </w:r>
          </w:p>
          <w:p w14:paraId="73226C39">
            <w:pPr>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11)SF。开关气体压力表正常，压力在厂家要求的正常范围，无异味；</w:t>
            </w:r>
          </w:p>
          <w:p w14:paraId="0A9EC44A">
            <w:pPr>
              <w:wordWrap w:val="0"/>
              <w:spacing w:line="300" w:lineRule="atLeast"/>
              <w:ind w:left="67" w:leftChars="26" w:hanging="12"/>
              <w:textAlignment w:val="baseline"/>
              <w:rPr>
                <w:rFonts w:hint="eastAsia" w:ascii="宋体" w:hAnsi="宋体" w:cs="宋体"/>
                <w:sz w:val="18"/>
                <w:szCs w:val="18"/>
              </w:rPr>
            </w:pPr>
            <w:r>
              <w:rPr>
                <w:rFonts w:hint="eastAsia" w:ascii="宋体" w:hAnsi="宋体" w:cs="宋体"/>
                <w:color w:val="000000"/>
                <w:sz w:val="18"/>
                <w:szCs w:val="18"/>
              </w:rPr>
              <w:t>12)高压母排及支线排连接、电缆、接地线连接无松动、发热痕迹，套管、绝缘件无破损、裂纹，无污秽及放电痕迹；</w:t>
            </w:r>
          </w:p>
          <w:p w14:paraId="07DD0ED9">
            <w:pPr>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13)柜内照明工作正常；</w:t>
            </w:r>
          </w:p>
          <w:p w14:paraId="468F44A4">
            <w:pPr>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14)柜内加热除湿装置工作正常；</w:t>
            </w:r>
          </w:p>
          <w:p w14:paraId="01492F0F">
            <w:pPr>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15)接地牢固，无锈蚀，标识清晰。</w:t>
            </w:r>
          </w:p>
        </w:tc>
      </w:tr>
      <w:tr w14:paraId="1157E4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98" w:hRule="atLeast"/>
          <w:jc w:val="center"/>
        </w:trPr>
        <w:tc>
          <w:tcPr>
            <w:tcW w:w="875" w:type="dxa"/>
            <w:vAlign w:val="center"/>
          </w:tcPr>
          <w:p w14:paraId="41D010FD">
            <w:pPr>
              <w:wordWrap w:val="0"/>
              <w:spacing w:line="260" w:lineRule="atLeast"/>
              <w:jc w:val="center"/>
              <w:textAlignment w:val="baseline"/>
              <w:rPr>
                <w:rFonts w:hint="eastAsia" w:ascii="宋体" w:hAnsi="宋体" w:cs="宋体"/>
                <w:sz w:val="18"/>
                <w:szCs w:val="18"/>
              </w:rPr>
            </w:pPr>
            <w:r>
              <w:rPr>
                <w:rFonts w:hint="eastAsia" w:ascii="宋体" w:hAnsi="宋体" w:cs="宋体"/>
                <w:color w:val="000000"/>
                <w:sz w:val="18"/>
                <w:szCs w:val="18"/>
              </w:rPr>
              <w:t>2</w:t>
            </w:r>
          </w:p>
        </w:tc>
        <w:tc>
          <w:tcPr>
            <w:tcW w:w="1603" w:type="dxa"/>
            <w:vAlign w:val="center"/>
          </w:tcPr>
          <w:p w14:paraId="66288B35">
            <w:pPr>
              <w:wordWrap w:val="0"/>
              <w:spacing w:line="260" w:lineRule="atLeast"/>
              <w:ind w:left="55" w:leftChars="26" w:right="145" w:rightChars="69"/>
              <w:textAlignment w:val="baseline"/>
              <w:rPr>
                <w:rFonts w:hint="eastAsia" w:ascii="宋体" w:hAnsi="宋体" w:cs="宋体"/>
                <w:sz w:val="18"/>
                <w:szCs w:val="18"/>
              </w:rPr>
            </w:pPr>
            <w:r>
              <w:rPr>
                <w:rFonts w:hint="eastAsia" w:ascii="宋体" w:hAnsi="宋体" w:cs="宋体"/>
                <w:color w:val="000000"/>
                <w:sz w:val="18"/>
                <w:szCs w:val="18"/>
              </w:rPr>
              <w:t>操作机构检查</w:t>
            </w:r>
          </w:p>
        </w:tc>
        <w:tc>
          <w:tcPr>
            <w:tcW w:w="6867" w:type="dxa"/>
          </w:tcPr>
          <w:p w14:paraId="3C714D2A">
            <w:pPr>
              <w:tabs>
                <w:tab w:val="left" w:pos="500"/>
              </w:tabs>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1)</w:t>
            </w:r>
            <w:r>
              <w:rPr>
                <w:rFonts w:hint="eastAsia" w:ascii="宋体" w:hAnsi="宋体" w:cs="宋体"/>
                <w:sz w:val="18"/>
                <w:szCs w:val="18"/>
              </w:rPr>
              <w:tab/>
            </w:r>
            <w:r>
              <w:rPr>
                <w:rFonts w:hint="eastAsia" w:ascii="宋体" w:hAnsi="宋体" w:cs="宋体"/>
                <w:color w:val="000000"/>
                <w:sz w:val="18"/>
                <w:szCs w:val="18"/>
              </w:rPr>
              <w:t>操作工具配备齐全，无损坏；</w:t>
            </w:r>
          </w:p>
          <w:p w14:paraId="61AA2716">
            <w:pPr>
              <w:tabs>
                <w:tab w:val="left" w:pos="500"/>
              </w:tabs>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2)</w:t>
            </w:r>
            <w:r>
              <w:rPr>
                <w:rFonts w:hint="eastAsia" w:ascii="宋体" w:hAnsi="宋体" w:cs="宋体"/>
                <w:sz w:val="18"/>
                <w:szCs w:val="18"/>
              </w:rPr>
              <w:tab/>
            </w:r>
            <w:r>
              <w:rPr>
                <w:rFonts w:hint="eastAsia" w:ascii="宋体" w:hAnsi="宋体" w:cs="宋体"/>
                <w:color w:val="000000"/>
                <w:sz w:val="18"/>
                <w:szCs w:val="18"/>
              </w:rPr>
              <w:t>操作机构状态正常，日常操作正常；</w:t>
            </w:r>
          </w:p>
          <w:p w14:paraId="57AA673C">
            <w:pPr>
              <w:tabs>
                <w:tab w:val="left" w:pos="500"/>
              </w:tabs>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3)</w:t>
            </w:r>
            <w:r>
              <w:rPr>
                <w:rFonts w:hint="eastAsia" w:ascii="宋体" w:hAnsi="宋体" w:cs="宋体"/>
                <w:sz w:val="18"/>
                <w:szCs w:val="18"/>
              </w:rPr>
              <w:tab/>
            </w:r>
            <w:r>
              <w:rPr>
                <w:rFonts w:hint="eastAsia" w:ascii="宋体" w:hAnsi="宋体" w:cs="宋体"/>
                <w:color w:val="000000"/>
                <w:sz w:val="18"/>
                <w:szCs w:val="18"/>
              </w:rPr>
              <w:t>机构无锈蚀、变形，无积尘；</w:t>
            </w:r>
          </w:p>
          <w:p w14:paraId="3F474662">
            <w:pPr>
              <w:tabs>
                <w:tab w:val="left" w:pos="500"/>
              </w:tabs>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4)</w:t>
            </w:r>
            <w:r>
              <w:rPr>
                <w:rFonts w:hint="eastAsia" w:ascii="宋体" w:hAnsi="宋体" w:cs="宋体"/>
                <w:sz w:val="18"/>
                <w:szCs w:val="18"/>
              </w:rPr>
              <w:tab/>
            </w:r>
            <w:r>
              <w:rPr>
                <w:rFonts w:hint="eastAsia" w:ascii="宋体" w:hAnsi="宋体" w:cs="宋体"/>
                <w:color w:val="000000"/>
                <w:sz w:val="18"/>
                <w:szCs w:val="18"/>
              </w:rPr>
              <w:t>分、合指示正确；</w:t>
            </w:r>
          </w:p>
          <w:p w14:paraId="2C63F26C">
            <w:pPr>
              <w:tabs>
                <w:tab w:val="left" w:pos="520"/>
              </w:tabs>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5)</w:t>
            </w:r>
            <w:r>
              <w:rPr>
                <w:rFonts w:hint="eastAsia" w:ascii="宋体" w:hAnsi="宋体" w:cs="宋体"/>
                <w:sz w:val="18"/>
                <w:szCs w:val="18"/>
              </w:rPr>
              <w:tab/>
            </w:r>
            <w:r>
              <w:rPr>
                <w:rFonts w:hint="eastAsia" w:ascii="宋体" w:hAnsi="宋体" w:cs="宋体"/>
                <w:color w:val="000000"/>
                <w:sz w:val="18"/>
                <w:szCs w:val="18"/>
              </w:rPr>
              <w:t>中置柜的断路器手车、电压互感器手车配备齐全，无损坏。</w:t>
            </w:r>
          </w:p>
        </w:tc>
      </w:tr>
      <w:tr w14:paraId="7B53FD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98" w:hRule="atLeast"/>
          <w:jc w:val="center"/>
        </w:trPr>
        <w:tc>
          <w:tcPr>
            <w:tcW w:w="875" w:type="dxa"/>
            <w:vAlign w:val="center"/>
          </w:tcPr>
          <w:p w14:paraId="73E18AEB">
            <w:pPr>
              <w:wordWrap w:val="0"/>
              <w:spacing w:line="400" w:lineRule="atLeast"/>
              <w:jc w:val="center"/>
              <w:textAlignment w:val="baseline"/>
              <w:rPr>
                <w:rFonts w:hint="eastAsia" w:ascii="宋体" w:hAnsi="宋体" w:cs="宋体"/>
                <w:sz w:val="18"/>
                <w:szCs w:val="18"/>
              </w:rPr>
            </w:pPr>
            <w:r>
              <w:rPr>
                <w:rFonts w:hint="eastAsia" w:ascii="宋体" w:hAnsi="宋体" w:cs="宋体"/>
                <w:color w:val="000000"/>
                <w:sz w:val="18"/>
                <w:szCs w:val="18"/>
              </w:rPr>
              <w:t>3</w:t>
            </w:r>
          </w:p>
        </w:tc>
        <w:tc>
          <w:tcPr>
            <w:tcW w:w="1603" w:type="dxa"/>
            <w:vAlign w:val="center"/>
          </w:tcPr>
          <w:p w14:paraId="2E9B5B39">
            <w:pPr>
              <w:wordWrap w:val="0"/>
              <w:spacing w:line="260" w:lineRule="atLeast"/>
              <w:ind w:left="55" w:leftChars="26" w:right="145" w:rightChars="69"/>
              <w:textAlignment w:val="baseline"/>
              <w:rPr>
                <w:rFonts w:hint="eastAsia" w:ascii="宋体" w:hAnsi="宋体" w:cs="宋体"/>
                <w:sz w:val="18"/>
                <w:szCs w:val="18"/>
              </w:rPr>
            </w:pPr>
            <w:r>
              <w:rPr>
                <w:rFonts w:hint="eastAsia" w:ascii="宋体" w:hAnsi="宋体" w:cs="宋体"/>
                <w:color w:val="000000"/>
                <w:sz w:val="18"/>
                <w:szCs w:val="18"/>
              </w:rPr>
              <w:t>继保检查</w:t>
            </w:r>
          </w:p>
        </w:tc>
        <w:tc>
          <w:tcPr>
            <w:tcW w:w="6867" w:type="dxa"/>
          </w:tcPr>
          <w:p w14:paraId="19076B4F">
            <w:pPr>
              <w:tabs>
                <w:tab w:val="left" w:pos="500"/>
              </w:tabs>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1)</w:t>
            </w:r>
            <w:r>
              <w:rPr>
                <w:rFonts w:hint="eastAsia" w:ascii="宋体" w:hAnsi="宋体" w:cs="宋体"/>
                <w:sz w:val="18"/>
                <w:szCs w:val="18"/>
              </w:rPr>
              <w:tab/>
            </w:r>
            <w:r>
              <w:rPr>
                <w:rFonts w:hint="eastAsia" w:ascii="宋体" w:hAnsi="宋体" w:cs="宋体"/>
                <w:color w:val="000000"/>
                <w:sz w:val="18"/>
                <w:szCs w:val="18"/>
              </w:rPr>
              <w:t>工作正常，无报警、跳闸信号；</w:t>
            </w:r>
          </w:p>
          <w:p w14:paraId="4CAC61C2">
            <w:pPr>
              <w:tabs>
                <w:tab w:val="left" w:pos="500"/>
              </w:tabs>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2)</w:t>
            </w:r>
            <w:r>
              <w:rPr>
                <w:rFonts w:hint="eastAsia" w:ascii="宋体" w:hAnsi="宋体" w:cs="宋体"/>
                <w:sz w:val="18"/>
                <w:szCs w:val="18"/>
              </w:rPr>
              <w:tab/>
            </w:r>
            <w:r>
              <w:rPr>
                <w:rFonts w:hint="eastAsia" w:ascii="宋体" w:hAnsi="宋体" w:cs="宋体"/>
                <w:color w:val="000000"/>
                <w:sz w:val="18"/>
                <w:szCs w:val="18"/>
              </w:rPr>
              <w:t>保护功能压板、跳闸压板位置符合定值要求；</w:t>
            </w:r>
          </w:p>
          <w:p w14:paraId="0C2F21D4">
            <w:pPr>
              <w:tabs>
                <w:tab w:val="left" w:pos="500"/>
              </w:tabs>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3)</w:t>
            </w:r>
            <w:r>
              <w:rPr>
                <w:rFonts w:hint="eastAsia" w:ascii="宋体" w:hAnsi="宋体" w:cs="宋体"/>
                <w:sz w:val="18"/>
                <w:szCs w:val="18"/>
              </w:rPr>
              <w:tab/>
            </w:r>
            <w:r>
              <w:rPr>
                <w:rFonts w:hint="eastAsia" w:ascii="宋体" w:hAnsi="宋体" w:cs="宋体"/>
                <w:color w:val="000000"/>
                <w:sz w:val="18"/>
                <w:szCs w:val="18"/>
              </w:rPr>
              <w:t>保护设备、端子排的螺丝及接线紧固可靠，无积尘、受潮及放电痕迹；</w:t>
            </w:r>
          </w:p>
          <w:p w14:paraId="07316709">
            <w:pPr>
              <w:tabs>
                <w:tab w:val="left" w:pos="500"/>
              </w:tabs>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4)</w:t>
            </w:r>
            <w:r>
              <w:rPr>
                <w:rFonts w:hint="eastAsia" w:ascii="宋体" w:hAnsi="宋体" w:cs="宋体"/>
                <w:sz w:val="18"/>
                <w:szCs w:val="18"/>
              </w:rPr>
              <w:tab/>
            </w:r>
            <w:r>
              <w:rPr>
                <w:rFonts w:hint="eastAsia" w:ascii="宋体" w:hAnsi="宋体" w:cs="宋体"/>
                <w:color w:val="000000"/>
                <w:sz w:val="18"/>
                <w:szCs w:val="18"/>
              </w:rPr>
              <w:t>二次小室无变形，柜门旋转灵活，照明、驱潮功能正常；</w:t>
            </w:r>
          </w:p>
          <w:p w14:paraId="0D4A6D69">
            <w:pPr>
              <w:tabs>
                <w:tab w:val="left" w:pos="500"/>
              </w:tabs>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5)</w:t>
            </w:r>
            <w:r>
              <w:rPr>
                <w:rFonts w:hint="eastAsia" w:ascii="宋体" w:hAnsi="宋体" w:cs="宋体"/>
                <w:sz w:val="18"/>
                <w:szCs w:val="18"/>
              </w:rPr>
              <w:tab/>
            </w:r>
            <w:r>
              <w:rPr>
                <w:rFonts w:hint="eastAsia" w:ascii="宋体" w:hAnsi="宋体" w:cs="宋体"/>
                <w:color w:val="000000"/>
                <w:sz w:val="18"/>
                <w:szCs w:val="18"/>
              </w:rPr>
              <w:t>二次小室内放有设计原理图及端子接线图。</w:t>
            </w:r>
          </w:p>
        </w:tc>
      </w:tr>
      <w:tr w14:paraId="0DBBA4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16" w:hRule="atLeast"/>
          <w:jc w:val="center"/>
        </w:trPr>
        <w:tc>
          <w:tcPr>
            <w:tcW w:w="875" w:type="dxa"/>
            <w:vAlign w:val="center"/>
          </w:tcPr>
          <w:p w14:paraId="60407FED">
            <w:pPr>
              <w:wordWrap w:val="0"/>
              <w:spacing w:line="260" w:lineRule="atLeast"/>
              <w:jc w:val="center"/>
              <w:textAlignment w:val="baseline"/>
              <w:rPr>
                <w:rFonts w:hint="eastAsia" w:ascii="宋体" w:hAnsi="宋体" w:cs="宋体"/>
                <w:sz w:val="18"/>
                <w:szCs w:val="18"/>
              </w:rPr>
            </w:pPr>
            <w:r>
              <w:rPr>
                <w:rFonts w:hint="eastAsia" w:ascii="宋体" w:hAnsi="宋体" w:cs="宋体"/>
                <w:color w:val="000000"/>
                <w:sz w:val="18"/>
                <w:szCs w:val="18"/>
              </w:rPr>
              <w:t>4</w:t>
            </w:r>
          </w:p>
        </w:tc>
        <w:tc>
          <w:tcPr>
            <w:tcW w:w="1603" w:type="dxa"/>
            <w:vAlign w:val="center"/>
          </w:tcPr>
          <w:p w14:paraId="25788E6D">
            <w:pPr>
              <w:wordWrap w:val="0"/>
              <w:spacing w:line="260" w:lineRule="atLeast"/>
              <w:ind w:left="55" w:leftChars="26" w:right="145" w:rightChars="69"/>
              <w:textAlignment w:val="baseline"/>
              <w:rPr>
                <w:rFonts w:hint="eastAsia" w:ascii="宋体" w:hAnsi="宋体" w:cs="宋体"/>
                <w:sz w:val="18"/>
                <w:szCs w:val="18"/>
              </w:rPr>
            </w:pPr>
            <w:r>
              <w:rPr>
                <w:rFonts w:hint="eastAsia" w:ascii="宋体" w:hAnsi="宋体" w:cs="宋体"/>
                <w:color w:val="000000"/>
                <w:sz w:val="18"/>
                <w:szCs w:val="18"/>
              </w:rPr>
              <w:t>红外测温检查</w:t>
            </w:r>
          </w:p>
        </w:tc>
        <w:tc>
          <w:tcPr>
            <w:tcW w:w="6867" w:type="dxa"/>
            <w:vAlign w:val="center"/>
          </w:tcPr>
          <w:p w14:paraId="1CFCB195">
            <w:pPr>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1)检测开关柜的前、后及侧面板、开关柜铜排连接点、开关动静触头、接线端子及电缆头等，红外测温检测仪显示无异常(测量温升、温差和相对温差)，测量结果判断异常的，应做记录；</w:t>
            </w:r>
          </w:p>
          <w:p w14:paraId="25356DA2">
            <w:pPr>
              <w:wordWrap w:val="0"/>
              <w:spacing w:line="30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2)分析方法参考DL/T664《带电设备红外诊断应用规范》有关条款。</w:t>
            </w:r>
          </w:p>
        </w:tc>
      </w:tr>
      <w:tr w14:paraId="4BA826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2" w:hRule="atLeast"/>
          <w:jc w:val="center"/>
        </w:trPr>
        <w:tc>
          <w:tcPr>
            <w:tcW w:w="875" w:type="dxa"/>
            <w:vAlign w:val="center"/>
          </w:tcPr>
          <w:p w14:paraId="72AD910D">
            <w:pPr>
              <w:wordWrap w:val="0"/>
              <w:spacing w:line="400" w:lineRule="atLeast"/>
              <w:jc w:val="center"/>
              <w:textAlignment w:val="baseline"/>
              <w:rPr>
                <w:rFonts w:hint="eastAsia" w:ascii="宋体" w:hAnsi="宋体" w:cs="宋体"/>
                <w:sz w:val="18"/>
                <w:szCs w:val="18"/>
              </w:rPr>
            </w:pPr>
            <w:r>
              <w:rPr>
                <w:rFonts w:hint="eastAsia" w:ascii="宋体" w:hAnsi="宋体" w:cs="宋体"/>
                <w:color w:val="000000"/>
                <w:sz w:val="18"/>
                <w:szCs w:val="18"/>
              </w:rPr>
              <w:t>5</w:t>
            </w:r>
          </w:p>
        </w:tc>
        <w:tc>
          <w:tcPr>
            <w:tcW w:w="1603" w:type="dxa"/>
            <w:vAlign w:val="center"/>
          </w:tcPr>
          <w:p w14:paraId="07A29E5B">
            <w:pPr>
              <w:wordWrap w:val="0"/>
              <w:spacing w:line="260" w:lineRule="atLeast"/>
              <w:ind w:left="55" w:leftChars="26" w:right="145" w:rightChars="69"/>
              <w:textAlignment w:val="baseline"/>
              <w:rPr>
                <w:rFonts w:hint="eastAsia" w:ascii="宋体" w:hAnsi="宋体" w:cs="宋体"/>
                <w:sz w:val="18"/>
                <w:szCs w:val="18"/>
              </w:rPr>
            </w:pPr>
            <w:r>
              <w:rPr>
                <w:rFonts w:hint="eastAsia" w:ascii="宋体" w:hAnsi="宋体" w:cs="宋体"/>
                <w:color w:val="000000"/>
                <w:sz w:val="18"/>
                <w:szCs w:val="18"/>
              </w:rPr>
              <w:t>运行中局部放电带电测试</w:t>
            </w:r>
          </w:p>
        </w:tc>
        <w:tc>
          <w:tcPr>
            <w:tcW w:w="6867" w:type="dxa"/>
            <w:vAlign w:val="center"/>
          </w:tcPr>
          <w:p w14:paraId="04A1BBA4">
            <w:pPr>
              <w:wordWrap w:val="0"/>
              <w:spacing w:line="26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按相关检测设备要求，无明显局部放电现象。</w:t>
            </w:r>
          </w:p>
        </w:tc>
      </w:tr>
      <w:tr w14:paraId="76DEF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7" w:hRule="atLeast"/>
          <w:jc w:val="center"/>
        </w:trPr>
        <w:tc>
          <w:tcPr>
            <w:tcW w:w="875" w:type="dxa"/>
            <w:vAlign w:val="center"/>
          </w:tcPr>
          <w:p w14:paraId="0CECC2C1">
            <w:pPr>
              <w:wordWrap w:val="0"/>
              <w:spacing w:line="400" w:lineRule="atLeast"/>
              <w:jc w:val="center"/>
              <w:textAlignment w:val="baseline"/>
              <w:rPr>
                <w:rFonts w:hint="eastAsia" w:ascii="宋体" w:hAnsi="宋体" w:cs="宋体"/>
                <w:sz w:val="18"/>
                <w:szCs w:val="18"/>
              </w:rPr>
            </w:pPr>
            <w:r>
              <w:rPr>
                <w:rFonts w:hint="eastAsia" w:ascii="宋体" w:hAnsi="宋体" w:cs="宋体"/>
                <w:color w:val="000000"/>
                <w:sz w:val="18"/>
                <w:szCs w:val="18"/>
              </w:rPr>
              <w:t>6</w:t>
            </w:r>
          </w:p>
        </w:tc>
        <w:tc>
          <w:tcPr>
            <w:tcW w:w="1603" w:type="dxa"/>
            <w:vAlign w:val="center"/>
          </w:tcPr>
          <w:p w14:paraId="71F82FD7">
            <w:pPr>
              <w:wordWrap w:val="0"/>
              <w:spacing w:line="260" w:lineRule="atLeast"/>
              <w:ind w:left="55" w:leftChars="26" w:right="145" w:rightChars="69"/>
              <w:textAlignment w:val="baseline"/>
              <w:rPr>
                <w:rFonts w:hint="eastAsia" w:ascii="宋体" w:hAnsi="宋体" w:cs="宋体"/>
                <w:sz w:val="18"/>
                <w:szCs w:val="18"/>
              </w:rPr>
            </w:pPr>
            <w:r>
              <w:rPr>
                <w:rFonts w:hint="eastAsia" w:ascii="宋体" w:hAnsi="宋体" w:cs="宋体"/>
                <w:color w:val="000000"/>
                <w:sz w:val="18"/>
                <w:szCs w:val="18"/>
              </w:rPr>
              <w:t>设备清扫</w:t>
            </w:r>
          </w:p>
        </w:tc>
        <w:tc>
          <w:tcPr>
            <w:tcW w:w="6867" w:type="dxa"/>
            <w:vAlign w:val="center"/>
          </w:tcPr>
          <w:p w14:paraId="5950411E">
            <w:pPr>
              <w:wordWrap w:val="0"/>
              <w:spacing w:line="260" w:lineRule="atLeast"/>
              <w:ind w:left="50" w:leftChars="24"/>
              <w:textAlignment w:val="baseline"/>
              <w:rPr>
                <w:rFonts w:hint="eastAsia" w:ascii="宋体" w:hAnsi="宋体" w:cs="宋体"/>
                <w:sz w:val="18"/>
                <w:szCs w:val="18"/>
              </w:rPr>
            </w:pPr>
            <w:r>
              <w:rPr>
                <w:rFonts w:hint="eastAsia" w:ascii="宋体" w:hAnsi="宋体" w:cs="宋体"/>
                <w:color w:val="000000"/>
                <w:sz w:val="18"/>
                <w:szCs w:val="18"/>
              </w:rPr>
              <w:t>每年至少一次，结合停电时进行。</w:t>
            </w:r>
          </w:p>
        </w:tc>
      </w:tr>
    </w:tbl>
    <w:p w14:paraId="63049FA4">
      <w:pPr>
        <w:pStyle w:val="56"/>
        <w:ind w:firstLine="420"/>
      </w:pPr>
    </w:p>
    <w:p w14:paraId="436D3A9C">
      <w:pPr>
        <w:pStyle w:val="77"/>
        <w:spacing w:before="156" w:after="156"/>
      </w:pPr>
      <w:r>
        <w:rPr>
          <w:rFonts w:hint="eastAsia"/>
        </w:rPr>
        <w:t>电力电缆巡检项目及要求</w:t>
      </w:r>
    </w:p>
    <w:tbl>
      <w:tblPr>
        <w:tblStyle w:val="2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00"/>
        <w:gridCol w:w="1680"/>
        <w:gridCol w:w="6840"/>
      </w:tblGrid>
      <w:tr w14:paraId="6B464D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800" w:type="dxa"/>
            <w:vAlign w:val="center"/>
          </w:tcPr>
          <w:p w14:paraId="506E38F4">
            <w:pPr>
              <w:wordWrap w:val="0"/>
              <w:spacing w:line="320" w:lineRule="atLeast"/>
              <w:jc w:val="center"/>
              <w:textAlignment w:val="baseline"/>
              <w:rPr>
                <w:rFonts w:hint="eastAsia" w:ascii="宋体" w:hAnsi="宋体" w:cs="宋体"/>
                <w:sz w:val="18"/>
                <w:szCs w:val="18"/>
              </w:rPr>
            </w:pPr>
            <w:r>
              <w:rPr>
                <w:rFonts w:hint="eastAsia" w:ascii="宋体" w:hAnsi="宋体" w:cs="宋体"/>
                <w:b/>
                <w:color w:val="000000"/>
                <w:sz w:val="18"/>
                <w:szCs w:val="18"/>
              </w:rPr>
              <w:t>序号</w:t>
            </w:r>
          </w:p>
        </w:tc>
        <w:tc>
          <w:tcPr>
            <w:tcW w:w="1680" w:type="dxa"/>
            <w:vAlign w:val="center"/>
          </w:tcPr>
          <w:p w14:paraId="2F8BD104">
            <w:pPr>
              <w:wordWrap w:val="0"/>
              <w:spacing w:line="320" w:lineRule="atLeast"/>
              <w:jc w:val="center"/>
              <w:textAlignment w:val="baseline"/>
              <w:rPr>
                <w:rFonts w:hint="eastAsia" w:ascii="宋体" w:hAnsi="宋体" w:cs="宋体"/>
                <w:sz w:val="18"/>
                <w:szCs w:val="18"/>
              </w:rPr>
            </w:pPr>
            <w:r>
              <w:rPr>
                <w:rFonts w:hint="eastAsia" w:ascii="宋体" w:hAnsi="宋体" w:cs="宋体"/>
                <w:b/>
                <w:color w:val="000000"/>
                <w:sz w:val="18"/>
                <w:szCs w:val="18"/>
              </w:rPr>
              <w:t>项目</w:t>
            </w:r>
          </w:p>
        </w:tc>
        <w:tc>
          <w:tcPr>
            <w:tcW w:w="6840" w:type="dxa"/>
            <w:vAlign w:val="center"/>
          </w:tcPr>
          <w:p w14:paraId="21DE6145">
            <w:pPr>
              <w:wordWrap w:val="0"/>
              <w:spacing w:line="240" w:lineRule="atLeast"/>
              <w:jc w:val="center"/>
              <w:textAlignment w:val="baseline"/>
              <w:rPr>
                <w:rFonts w:hint="eastAsia" w:ascii="宋体" w:hAnsi="宋体" w:cs="宋体"/>
                <w:sz w:val="18"/>
                <w:szCs w:val="18"/>
              </w:rPr>
            </w:pPr>
            <w:r>
              <w:rPr>
                <w:rFonts w:hint="eastAsia" w:ascii="宋体" w:hAnsi="宋体" w:cs="宋体"/>
                <w:b/>
                <w:color w:val="000000"/>
                <w:sz w:val="18"/>
                <w:szCs w:val="18"/>
              </w:rPr>
              <w:t>内容及要求</w:t>
            </w:r>
          </w:p>
        </w:tc>
      </w:tr>
      <w:tr w14:paraId="0D4F2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60" w:hRule="atLeast"/>
          <w:jc w:val="center"/>
        </w:trPr>
        <w:tc>
          <w:tcPr>
            <w:tcW w:w="800" w:type="dxa"/>
            <w:vAlign w:val="center"/>
          </w:tcPr>
          <w:p w14:paraId="030DE758">
            <w:pPr>
              <w:wordWrap w:val="0"/>
              <w:spacing w:line="320" w:lineRule="atLeast"/>
              <w:jc w:val="center"/>
              <w:textAlignment w:val="baseline"/>
              <w:rPr>
                <w:rFonts w:hint="eastAsia" w:ascii="宋体" w:hAnsi="宋体" w:cs="宋体"/>
                <w:sz w:val="18"/>
                <w:szCs w:val="18"/>
              </w:rPr>
            </w:pPr>
            <w:r>
              <w:rPr>
                <w:rFonts w:hint="eastAsia" w:ascii="宋体" w:hAnsi="宋体" w:cs="宋体"/>
                <w:color w:val="000000"/>
                <w:sz w:val="18"/>
                <w:szCs w:val="18"/>
              </w:rPr>
              <w:t>1</w:t>
            </w:r>
          </w:p>
        </w:tc>
        <w:tc>
          <w:tcPr>
            <w:tcW w:w="1680" w:type="dxa"/>
            <w:vAlign w:val="center"/>
          </w:tcPr>
          <w:p w14:paraId="4770C7DA">
            <w:pPr>
              <w:wordWrap w:val="0"/>
              <w:spacing w:line="240" w:lineRule="atLeast"/>
              <w:textAlignment w:val="baseline"/>
              <w:rPr>
                <w:rFonts w:hint="eastAsia" w:ascii="宋体" w:hAnsi="宋体" w:cs="宋体"/>
                <w:sz w:val="18"/>
                <w:szCs w:val="18"/>
              </w:rPr>
            </w:pPr>
            <w:r>
              <w:rPr>
                <w:rFonts w:hint="eastAsia" w:ascii="宋体" w:hAnsi="宋体" w:cs="宋体"/>
                <w:color w:val="000000"/>
                <w:sz w:val="18"/>
                <w:szCs w:val="18"/>
              </w:rPr>
              <w:t>电缆本体检查</w:t>
            </w:r>
          </w:p>
        </w:tc>
        <w:tc>
          <w:tcPr>
            <w:tcW w:w="6840" w:type="dxa"/>
          </w:tcPr>
          <w:p w14:paraId="4CAFC878">
            <w:pPr>
              <w:tabs>
                <w:tab w:val="left" w:pos="50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1)</w:t>
            </w:r>
            <w:r>
              <w:rPr>
                <w:rFonts w:hint="eastAsia" w:ascii="宋体" w:hAnsi="宋体" w:cs="宋体"/>
                <w:sz w:val="18"/>
                <w:szCs w:val="18"/>
              </w:rPr>
              <w:tab/>
            </w:r>
            <w:r>
              <w:rPr>
                <w:rFonts w:hint="eastAsia" w:ascii="宋体" w:hAnsi="宋体" w:cs="宋体"/>
                <w:color w:val="000000"/>
                <w:sz w:val="18"/>
                <w:szCs w:val="18"/>
              </w:rPr>
              <w:t>电缆无变形，表面温度正常；</w:t>
            </w:r>
          </w:p>
          <w:p w14:paraId="0EAA7F02">
            <w:pPr>
              <w:tabs>
                <w:tab w:val="left" w:pos="50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2)</w:t>
            </w:r>
            <w:r>
              <w:rPr>
                <w:rFonts w:hint="eastAsia" w:ascii="宋体" w:hAnsi="宋体" w:cs="宋体"/>
                <w:sz w:val="18"/>
                <w:szCs w:val="18"/>
              </w:rPr>
              <w:tab/>
            </w:r>
            <w:r>
              <w:rPr>
                <w:rFonts w:hint="eastAsia" w:ascii="宋体" w:hAnsi="宋体" w:cs="宋体"/>
                <w:color w:val="000000"/>
                <w:sz w:val="18"/>
                <w:szCs w:val="18"/>
              </w:rPr>
              <w:t>电缆线路的标识、标示齐全、清晰、正确；</w:t>
            </w:r>
          </w:p>
          <w:p w14:paraId="3DD73A48">
            <w:pPr>
              <w:wordWrap w:val="0"/>
              <w:spacing w:line="280" w:lineRule="atLeast"/>
              <w:ind w:left="522" w:leftChars="39" w:hanging="440"/>
              <w:textAlignment w:val="baseline"/>
              <w:rPr>
                <w:rFonts w:hint="eastAsia" w:ascii="宋体" w:hAnsi="宋体" w:cs="宋体"/>
                <w:sz w:val="18"/>
                <w:szCs w:val="18"/>
              </w:rPr>
            </w:pPr>
            <w:r>
              <w:rPr>
                <w:rFonts w:hint="eastAsia" w:ascii="宋体" w:hAnsi="宋体" w:cs="宋体"/>
                <w:color w:val="000000"/>
                <w:sz w:val="18"/>
                <w:szCs w:val="18"/>
              </w:rPr>
              <w:t>3)电缆线路排列整齐规范，按电压等级的高低从下向上分层排列，通信光缆与电力电缆同沟应采取有效的隔离措施；</w:t>
            </w:r>
          </w:p>
          <w:p w14:paraId="04E3ABBC">
            <w:pPr>
              <w:tabs>
                <w:tab w:val="left" w:pos="50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4)</w:t>
            </w:r>
            <w:r>
              <w:rPr>
                <w:rFonts w:hint="eastAsia" w:ascii="宋体" w:hAnsi="宋体" w:cs="宋体"/>
                <w:sz w:val="18"/>
                <w:szCs w:val="18"/>
              </w:rPr>
              <w:tab/>
            </w:r>
            <w:r>
              <w:rPr>
                <w:rFonts w:hint="eastAsia" w:ascii="宋体" w:hAnsi="宋体" w:cs="宋体"/>
                <w:color w:val="000000"/>
                <w:sz w:val="18"/>
                <w:szCs w:val="18"/>
              </w:rPr>
              <w:t>电缆线路防火措施完备；</w:t>
            </w:r>
          </w:p>
          <w:p w14:paraId="2D3FFB07">
            <w:pPr>
              <w:tabs>
                <w:tab w:val="left" w:pos="50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5)</w:t>
            </w:r>
            <w:r>
              <w:rPr>
                <w:rFonts w:hint="eastAsia" w:ascii="宋体" w:hAnsi="宋体" w:cs="宋体"/>
                <w:sz w:val="18"/>
                <w:szCs w:val="18"/>
              </w:rPr>
              <w:tab/>
            </w:r>
            <w:r>
              <w:rPr>
                <w:rFonts w:hint="eastAsia" w:ascii="宋体" w:hAnsi="宋体" w:cs="宋体"/>
                <w:color w:val="000000"/>
                <w:sz w:val="18"/>
                <w:szCs w:val="18"/>
              </w:rPr>
              <w:t>电缆屏蔽层及外护套接地良好，外护套无损伤；</w:t>
            </w:r>
          </w:p>
          <w:p w14:paraId="0A8E0A12">
            <w:pPr>
              <w:tabs>
                <w:tab w:val="left" w:pos="50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6)</w:t>
            </w:r>
            <w:r>
              <w:rPr>
                <w:rFonts w:hint="eastAsia" w:ascii="宋体" w:hAnsi="宋体" w:cs="宋体"/>
                <w:sz w:val="18"/>
                <w:szCs w:val="18"/>
              </w:rPr>
              <w:tab/>
            </w:r>
            <w:r>
              <w:rPr>
                <w:rFonts w:hint="eastAsia" w:ascii="宋体" w:hAnsi="宋体" w:cs="宋体"/>
                <w:color w:val="000000"/>
                <w:sz w:val="18"/>
                <w:szCs w:val="18"/>
              </w:rPr>
              <w:t>电缆固定符合规范，无硌电缆、悬吊不牢、卡抱无效等问题；</w:t>
            </w:r>
          </w:p>
          <w:p w14:paraId="062515CE">
            <w:pPr>
              <w:tabs>
                <w:tab w:val="left" w:pos="50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7)</w:t>
            </w:r>
            <w:r>
              <w:rPr>
                <w:rFonts w:hint="eastAsia" w:ascii="宋体" w:hAnsi="宋体" w:cs="宋体"/>
                <w:sz w:val="18"/>
                <w:szCs w:val="18"/>
              </w:rPr>
              <w:tab/>
            </w:r>
            <w:r>
              <w:rPr>
                <w:rFonts w:hint="eastAsia" w:ascii="宋体" w:hAnsi="宋体" w:cs="宋体"/>
                <w:color w:val="000000"/>
                <w:sz w:val="18"/>
                <w:szCs w:val="18"/>
              </w:rPr>
              <w:t>电缆无挤压情况，未受应力、张力；</w:t>
            </w:r>
          </w:p>
          <w:p w14:paraId="57C23B54">
            <w:pPr>
              <w:tabs>
                <w:tab w:val="left" w:pos="50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8)</w:t>
            </w:r>
            <w:r>
              <w:rPr>
                <w:rFonts w:hint="eastAsia" w:ascii="宋体" w:hAnsi="宋体" w:cs="宋体"/>
                <w:sz w:val="18"/>
                <w:szCs w:val="18"/>
              </w:rPr>
              <w:tab/>
            </w:r>
            <w:r>
              <w:rPr>
                <w:rFonts w:hint="eastAsia" w:ascii="宋体" w:hAnsi="宋体" w:cs="宋体"/>
                <w:color w:val="000000"/>
                <w:sz w:val="18"/>
                <w:szCs w:val="18"/>
              </w:rPr>
              <w:t>电缆无不满足弯曲半径的弯曲情况；</w:t>
            </w:r>
          </w:p>
          <w:p w14:paraId="516AE7E5">
            <w:pPr>
              <w:tabs>
                <w:tab w:val="left" w:pos="50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9)</w:t>
            </w:r>
            <w:r>
              <w:rPr>
                <w:rFonts w:hint="eastAsia" w:ascii="宋体" w:hAnsi="宋体" w:cs="宋体"/>
                <w:sz w:val="18"/>
                <w:szCs w:val="18"/>
              </w:rPr>
              <w:tab/>
            </w:r>
            <w:r>
              <w:rPr>
                <w:rFonts w:hint="eastAsia" w:ascii="宋体" w:hAnsi="宋体" w:cs="宋体"/>
                <w:color w:val="000000"/>
                <w:sz w:val="18"/>
                <w:szCs w:val="18"/>
              </w:rPr>
              <w:t>电缆上杆部分保护管及其封口完好。</w:t>
            </w:r>
          </w:p>
        </w:tc>
      </w:tr>
      <w:tr w14:paraId="6E7BE2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80" w:hRule="atLeast"/>
          <w:jc w:val="center"/>
        </w:trPr>
        <w:tc>
          <w:tcPr>
            <w:tcW w:w="800" w:type="dxa"/>
            <w:vAlign w:val="center"/>
          </w:tcPr>
          <w:p w14:paraId="30E441DC">
            <w:pPr>
              <w:wordWrap w:val="0"/>
              <w:spacing w:line="240" w:lineRule="atLeast"/>
              <w:jc w:val="center"/>
              <w:textAlignment w:val="baseline"/>
              <w:rPr>
                <w:rFonts w:hint="eastAsia" w:ascii="宋体" w:hAnsi="宋体" w:cs="宋体"/>
                <w:sz w:val="18"/>
                <w:szCs w:val="18"/>
              </w:rPr>
            </w:pPr>
            <w:r>
              <w:rPr>
                <w:rFonts w:hint="eastAsia" w:ascii="宋体" w:hAnsi="宋体" w:cs="宋体"/>
                <w:color w:val="000000"/>
                <w:sz w:val="18"/>
                <w:szCs w:val="18"/>
              </w:rPr>
              <w:t>2</w:t>
            </w:r>
          </w:p>
        </w:tc>
        <w:tc>
          <w:tcPr>
            <w:tcW w:w="1680" w:type="dxa"/>
            <w:vAlign w:val="center"/>
          </w:tcPr>
          <w:p w14:paraId="3FBF677E">
            <w:pPr>
              <w:wordWrap w:val="0"/>
              <w:spacing w:line="240" w:lineRule="atLeast"/>
              <w:textAlignment w:val="baseline"/>
              <w:rPr>
                <w:rFonts w:hint="eastAsia" w:ascii="宋体" w:hAnsi="宋体" w:cs="宋体"/>
                <w:sz w:val="18"/>
                <w:szCs w:val="18"/>
              </w:rPr>
            </w:pPr>
            <w:r>
              <w:rPr>
                <w:rFonts w:hint="eastAsia" w:ascii="宋体" w:hAnsi="宋体" w:cs="宋体"/>
                <w:color w:val="000000"/>
                <w:sz w:val="18"/>
                <w:szCs w:val="18"/>
              </w:rPr>
              <w:t>电缆终端头检查</w:t>
            </w:r>
          </w:p>
        </w:tc>
        <w:tc>
          <w:tcPr>
            <w:tcW w:w="6840" w:type="dxa"/>
          </w:tcPr>
          <w:p w14:paraId="2CF22D0F">
            <w:pPr>
              <w:tabs>
                <w:tab w:val="left" w:pos="48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1)</w:t>
            </w:r>
            <w:r>
              <w:rPr>
                <w:rFonts w:hint="eastAsia" w:ascii="宋体" w:hAnsi="宋体" w:cs="宋体"/>
                <w:sz w:val="18"/>
                <w:szCs w:val="18"/>
              </w:rPr>
              <w:tab/>
            </w:r>
            <w:r>
              <w:rPr>
                <w:rFonts w:hint="eastAsia" w:ascii="宋体" w:hAnsi="宋体" w:cs="宋体"/>
                <w:color w:val="000000"/>
                <w:sz w:val="18"/>
                <w:szCs w:val="18"/>
              </w:rPr>
              <w:t>标识、标示清晰、齐全、正确；</w:t>
            </w:r>
          </w:p>
          <w:p w14:paraId="61B75B95">
            <w:pPr>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2)电缆终端头连接部位良好，无过热现象，无放电痕迹，无异味和异常声响，相间及对地距离符合要求；</w:t>
            </w:r>
          </w:p>
          <w:p w14:paraId="524159BD">
            <w:pPr>
              <w:wordWrap w:val="0"/>
              <w:spacing w:line="280" w:lineRule="atLeast"/>
              <w:ind w:left="522" w:leftChars="39" w:hanging="440"/>
              <w:textAlignment w:val="baseline"/>
              <w:rPr>
                <w:rFonts w:hint="eastAsia" w:ascii="宋体" w:hAnsi="宋体" w:cs="宋体"/>
                <w:sz w:val="18"/>
                <w:szCs w:val="18"/>
              </w:rPr>
            </w:pPr>
            <w:r>
              <w:rPr>
                <w:rFonts w:hint="eastAsia" w:ascii="宋体" w:hAnsi="宋体" w:cs="宋体"/>
                <w:color w:val="000000"/>
                <w:sz w:val="18"/>
                <w:szCs w:val="18"/>
              </w:rPr>
              <w:t>3)电缆终端头和支持绝缘子的瓷件或硅橡胶伞裙套无脏污、损伤、裂纹和闪络痕迹；</w:t>
            </w:r>
          </w:p>
          <w:p w14:paraId="301C961B">
            <w:pPr>
              <w:tabs>
                <w:tab w:val="left" w:pos="50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4)</w:t>
            </w:r>
            <w:r>
              <w:rPr>
                <w:rFonts w:hint="eastAsia" w:ascii="宋体" w:hAnsi="宋体" w:cs="宋体"/>
                <w:sz w:val="18"/>
                <w:szCs w:val="18"/>
              </w:rPr>
              <w:tab/>
            </w:r>
            <w:r>
              <w:rPr>
                <w:rFonts w:hint="eastAsia" w:ascii="宋体" w:hAnsi="宋体" w:cs="宋体"/>
                <w:color w:val="000000"/>
                <w:sz w:val="18"/>
                <w:szCs w:val="18"/>
              </w:rPr>
              <w:t>电缆终端头和避雷器固定无松动、锈蚀等现象；</w:t>
            </w:r>
          </w:p>
          <w:p w14:paraId="53B7599B">
            <w:pPr>
              <w:tabs>
                <w:tab w:val="left" w:pos="50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5)</w:t>
            </w:r>
            <w:r>
              <w:rPr>
                <w:rFonts w:hint="eastAsia" w:ascii="宋体" w:hAnsi="宋体" w:cs="宋体"/>
                <w:sz w:val="18"/>
                <w:szCs w:val="18"/>
              </w:rPr>
              <w:tab/>
            </w:r>
            <w:r>
              <w:rPr>
                <w:rFonts w:hint="eastAsia" w:ascii="宋体" w:hAnsi="宋体" w:cs="宋体"/>
                <w:color w:val="000000"/>
                <w:sz w:val="18"/>
                <w:szCs w:val="18"/>
              </w:rPr>
              <w:t>电缆终端头无渗漏油、开裂、积灰、电蚀或放电痕迹；</w:t>
            </w:r>
          </w:p>
          <w:p w14:paraId="3BF57A4F">
            <w:pPr>
              <w:tabs>
                <w:tab w:val="left" w:pos="50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6)</w:t>
            </w:r>
            <w:r>
              <w:rPr>
                <w:rFonts w:hint="eastAsia" w:ascii="宋体" w:hAnsi="宋体" w:cs="宋体"/>
                <w:sz w:val="18"/>
                <w:szCs w:val="18"/>
              </w:rPr>
              <w:tab/>
            </w:r>
            <w:r>
              <w:rPr>
                <w:rFonts w:hint="eastAsia" w:ascii="宋体" w:hAnsi="宋体" w:cs="宋体"/>
                <w:color w:val="000000"/>
                <w:sz w:val="18"/>
                <w:szCs w:val="18"/>
              </w:rPr>
              <w:t>电缆终端头附近无不满足安全距离的异物，无倾斜现象，引线不过紧；</w:t>
            </w:r>
          </w:p>
          <w:p w14:paraId="5361EADC">
            <w:pPr>
              <w:tabs>
                <w:tab w:val="left" w:pos="44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7)</w:t>
            </w:r>
            <w:r>
              <w:rPr>
                <w:rFonts w:hint="eastAsia" w:ascii="宋体" w:hAnsi="宋体" w:cs="宋体"/>
                <w:sz w:val="18"/>
                <w:szCs w:val="18"/>
              </w:rPr>
              <w:tab/>
            </w:r>
            <w:r>
              <w:rPr>
                <w:rFonts w:hint="eastAsia" w:ascii="宋体" w:hAnsi="宋体" w:cs="宋体"/>
                <w:color w:val="000000"/>
                <w:sz w:val="18"/>
                <w:szCs w:val="18"/>
              </w:rPr>
              <w:t>接地良好。</w:t>
            </w:r>
          </w:p>
        </w:tc>
      </w:tr>
      <w:tr w14:paraId="2E7DF9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20" w:hRule="atLeast"/>
          <w:jc w:val="center"/>
        </w:trPr>
        <w:tc>
          <w:tcPr>
            <w:tcW w:w="800" w:type="dxa"/>
            <w:vAlign w:val="center"/>
          </w:tcPr>
          <w:p w14:paraId="21B3B7C7">
            <w:pPr>
              <w:wordWrap w:val="0"/>
              <w:spacing w:line="320" w:lineRule="atLeast"/>
              <w:jc w:val="center"/>
              <w:textAlignment w:val="baseline"/>
              <w:rPr>
                <w:rFonts w:hint="eastAsia" w:ascii="宋体" w:hAnsi="宋体" w:cs="宋体"/>
                <w:sz w:val="18"/>
                <w:szCs w:val="18"/>
              </w:rPr>
            </w:pPr>
            <w:r>
              <w:rPr>
                <w:rFonts w:hint="eastAsia" w:ascii="宋体" w:hAnsi="宋体" w:cs="宋体"/>
                <w:color w:val="000000"/>
                <w:sz w:val="18"/>
                <w:szCs w:val="18"/>
              </w:rPr>
              <w:t>3</w:t>
            </w:r>
          </w:p>
        </w:tc>
        <w:tc>
          <w:tcPr>
            <w:tcW w:w="1680" w:type="dxa"/>
            <w:vAlign w:val="center"/>
          </w:tcPr>
          <w:p w14:paraId="069E184D">
            <w:pPr>
              <w:wordWrap w:val="0"/>
              <w:spacing w:line="240" w:lineRule="atLeast"/>
              <w:textAlignment w:val="baseline"/>
              <w:rPr>
                <w:rFonts w:hint="eastAsia" w:ascii="宋体" w:hAnsi="宋体" w:cs="宋体"/>
                <w:sz w:val="18"/>
                <w:szCs w:val="18"/>
              </w:rPr>
            </w:pPr>
            <w:r>
              <w:rPr>
                <w:rFonts w:hint="eastAsia" w:ascii="宋体" w:hAnsi="宋体" w:cs="宋体"/>
                <w:color w:val="000000"/>
                <w:sz w:val="18"/>
                <w:szCs w:val="18"/>
              </w:rPr>
              <w:t>电缆中间头检查</w:t>
            </w:r>
          </w:p>
        </w:tc>
        <w:tc>
          <w:tcPr>
            <w:tcW w:w="6840" w:type="dxa"/>
          </w:tcPr>
          <w:p w14:paraId="7A16EEA0">
            <w:pPr>
              <w:tabs>
                <w:tab w:val="left" w:pos="48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1)</w:t>
            </w:r>
            <w:r>
              <w:rPr>
                <w:rFonts w:hint="eastAsia" w:ascii="宋体" w:hAnsi="宋体" w:cs="宋体"/>
                <w:sz w:val="18"/>
                <w:szCs w:val="18"/>
              </w:rPr>
              <w:tab/>
            </w:r>
            <w:r>
              <w:rPr>
                <w:rFonts w:hint="eastAsia" w:ascii="宋体" w:hAnsi="宋体" w:cs="宋体"/>
                <w:color w:val="000000"/>
                <w:sz w:val="18"/>
                <w:szCs w:val="18"/>
              </w:rPr>
              <w:t>标识、标示清晰、齐全、正确</w:t>
            </w:r>
          </w:p>
          <w:p w14:paraId="5CCD7A37">
            <w:pPr>
              <w:tabs>
                <w:tab w:val="left" w:pos="48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2)</w:t>
            </w:r>
            <w:r>
              <w:rPr>
                <w:rFonts w:hint="eastAsia" w:ascii="宋体" w:hAnsi="宋体" w:cs="宋体"/>
                <w:sz w:val="18"/>
                <w:szCs w:val="18"/>
              </w:rPr>
              <w:tab/>
            </w:r>
            <w:r>
              <w:rPr>
                <w:rFonts w:hint="eastAsia" w:ascii="宋体" w:hAnsi="宋体" w:cs="宋体"/>
                <w:color w:val="000000"/>
                <w:sz w:val="18"/>
                <w:szCs w:val="18"/>
              </w:rPr>
              <w:t>密封良好，外部无明显损伤及变形，无过热变色、变形现象；</w:t>
            </w:r>
          </w:p>
          <w:p w14:paraId="51D68731">
            <w:pPr>
              <w:tabs>
                <w:tab w:val="left" w:pos="48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3)</w:t>
            </w:r>
            <w:r>
              <w:rPr>
                <w:rFonts w:hint="eastAsia" w:ascii="宋体" w:hAnsi="宋体" w:cs="宋体"/>
                <w:sz w:val="18"/>
                <w:szCs w:val="18"/>
              </w:rPr>
              <w:tab/>
            </w:r>
            <w:r>
              <w:rPr>
                <w:rFonts w:hint="eastAsia" w:ascii="宋体" w:hAnsi="宋体" w:cs="宋体"/>
                <w:color w:val="000000"/>
                <w:sz w:val="18"/>
                <w:szCs w:val="18"/>
              </w:rPr>
              <w:t>底座支架无锈蚀、损坏，支架不存在偏移情况；</w:t>
            </w:r>
          </w:p>
          <w:p w14:paraId="2E0D3C44">
            <w:pPr>
              <w:tabs>
                <w:tab w:val="left" w:pos="50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4)</w:t>
            </w:r>
            <w:r>
              <w:rPr>
                <w:rFonts w:hint="eastAsia" w:ascii="宋体" w:hAnsi="宋体" w:cs="宋体"/>
                <w:sz w:val="18"/>
                <w:szCs w:val="18"/>
              </w:rPr>
              <w:tab/>
            </w:r>
            <w:r>
              <w:rPr>
                <w:rFonts w:hint="eastAsia" w:ascii="宋体" w:hAnsi="宋体" w:cs="宋体"/>
                <w:color w:val="000000"/>
                <w:sz w:val="18"/>
                <w:szCs w:val="18"/>
              </w:rPr>
              <w:t>防火阻燃措施完好；</w:t>
            </w:r>
          </w:p>
          <w:p w14:paraId="4CCDD1E5">
            <w:pPr>
              <w:tabs>
                <w:tab w:val="left" w:pos="48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5)</w:t>
            </w:r>
            <w:r>
              <w:rPr>
                <w:rFonts w:hint="eastAsia" w:ascii="宋体" w:hAnsi="宋体" w:cs="宋体"/>
                <w:sz w:val="18"/>
                <w:szCs w:val="18"/>
              </w:rPr>
              <w:tab/>
            </w:r>
            <w:r>
              <w:rPr>
                <w:rFonts w:hint="eastAsia" w:ascii="宋体" w:hAnsi="宋体" w:cs="宋体"/>
                <w:color w:val="000000"/>
                <w:sz w:val="18"/>
                <w:szCs w:val="18"/>
              </w:rPr>
              <w:t>铠装或其他防外力破坏的措施完好；</w:t>
            </w:r>
          </w:p>
          <w:p w14:paraId="0EFA2C31">
            <w:pPr>
              <w:tabs>
                <w:tab w:val="left" w:pos="48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6)</w:t>
            </w:r>
            <w:r>
              <w:rPr>
                <w:rFonts w:hint="eastAsia" w:ascii="宋体" w:hAnsi="宋体" w:cs="宋体"/>
                <w:sz w:val="18"/>
                <w:szCs w:val="18"/>
              </w:rPr>
              <w:tab/>
            </w:r>
            <w:r>
              <w:rPr>
                <w:rFonts w:hint="eastAsia" w:ascii="宋体" w:hAnsi="宋体" w:cs="宋体"/>
                <w:color w:val="000000"/>
                <w:sz w:val="18"/>
                <w:szCs w:val="18"/>
              </w:rPr>
              <w:t>无水浸泡现象。</w:t>
            </w:r>
          </w:p>
        </w:tc>
      </w:tr>
      <w:tr w14:paraId="13BB4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40" w:hRule="atLeast"/>
          <w:jc w:val="center"/>
        </w:trPr>
        <w:tc>
          <w:tcPr>
            <w:tcW w:w="800" w:type="dxa"/>
            <w:vAlign w:val="center"/>
          </w:tcPr>
          <w:p w14:paraId="31E497BF">
            <w:pPr>
              <w:wordWrap w:val="0"/>
              <w:spacing w:line="320" w:lineRule="atLeast"/>
              <w:jc w:val="center"/>
              <w:textAlignment w:val="baseline"/>
              <w:rPr>
                <w:rFonts w:hint="eastAsia" w:ascii="宋体" w:hAnsi="宋体" w:cs="宋体"/>
                <w:sz w:val="18"/>
                <w:szCs w:val="18"/>
              </w:rPr>
            </w:pPr>
            <w:r>
              <w:rPr>
                <w:rFonts w:hint="eastAsia" w:ascii="宋体" w:hAnsi="宋体" w:cs="宋体"/>
                <w:color w:val="000000"/>
                <w:sz w:val="18"/>
                <w:szCs w:val="18"/>
              </w:rPr>
              <w:t>4</w:t>
            </w:r>
          </w:p>
        </w:tc>
        <w:tc>
          <w:tcPr>
            <w:tcW w:w="1680" w:type="dxa"/>
            <w:vAlign w:val="center"/>
          </w:tcPr>
          <w:p w14:paraId="299E3A4D">
            <w:pPr>
              <w:wordWrap w:val="0"/>
              <w:spacing w:line="240" w:lineRule="atLeast"/>
              <w:textAlignment w:val="baseline"/>
              <w:rPr>
                <w:rFonts w:hint="eastAsia" w:ascii="宋体" w:hAnsi="宋体" w:cs="宋体"/>
                <w:sz w:val="18"/>
                <w:szCs w:val="18"/>
              </w:rPr>
            </w:pPr>
            <w:r>
              <w:rPr>
                <w:rFonts w:hint="eastAsia" w:ascii="宋体" w:hAnsi="宋体" w:cs="宋体"/>
                <w:color w:val="000000"/>
                <w:sz w:val="18"/>
                <w:szCs w:val="18"/>
              </w:rPr>
              <w:t>电缆沟及其基础检查</w:t>
            </w:r>
          </w:p>
        </w:tc>
        <w:tc>
          <w:tcPr>
            <w:tcW w:w="6840" w:type="dxa"/>
          </w:tcPr>
          <w:p w14:paraId="362F737D">
            <w:pPr>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1</w:t>
            </w:r>
            <w:r>
              <w:rPr>
                <w:rFonts w:hint="eastAsia"/>
              </w:rPr>
              <w:t>）</w:t>
            </w:r>
            <w:r>
              <w:rPr>
                <w:rFonts w:hint="eastAsia" w:ascii="宋体" w:hAnsi="宋体" w:cs="宋体"/>
                <w:color w:val="000000"/>
                <w:sz w:val="18"/>
                <w:szCs w:val="18"/>
              </w:rPr>
              <w:t>电缆相色清晰，标识牌及警示牌正确、齐全、清晰；</w:t>
            </w:r>
          </w:p>
          <w:p w14:paraId="556E623E">
            <w:pPr>
              <w:tabs>
                <w:tab w:val="left" w:pos="46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2）电缆支架、卡码与接地扁钢无锈蚀、松动、损伤、放电痕迹等异常现象；</w:t>
            </w:r>
          </w:p>
          <w:p w14:paraId="06BBCA94">
            <w:pPr>
              <w:tabs>
                <w:tab w:val="left" w:pos="500"/>
              </w:tabs>
              <w:wordWrap w:val="0"/>
              <w:spacing w:line="280" w:lineRule="atLeast"/>
              <w:ind w:left="82" w:leftChars="39"/>
              <w:textAlignment w:val="baseline"/>
              <w:rPr>
                <w:rFonts w:hint="eastAsia" w:ascii="宋体" w:hAnsi="宋体" w:cs="宋体"/>
                <w:color w:val="000000"/>
                <w:sz w:val="18"/>
                <w:szCs w:val="18"/>
              </w:rPr>
            </w:pPr>
            <w:r>
              <w:rPr>
                <w:rFonts w:hint="eastAsia" w:ascii="宋体" w:hAnsi="宋体" w:cs="宋体"/>
                <w:color w:val="000000"/>
                <w:sz w:val="18"/>
                <w:szCs w:val="18"/>
              </w:rPr>
              <w:t>3）电缆进出孔洞封堵紧密；</w:t>
            </w:r>
          </w:p>
          <w:p w14:paraId="6D575260">
            <w:pPr>
              <w:tabs>
                <w:tab w:val="left" w:pos="500"/>
              </w:tabs>
              <w:wordWrap w:val="0"/>
              <w:spacing w:line="280" w:lineRule="atLeast"/>
              <w:ind w:left="82" w:leftChars="39"/>
              <w:textAlignment w:val="baseline"/>
              <w:rPr>
                <w:rFonts w:hint="eastAsia" w:ascii="宋体" w:hAnsi="宋体" w:cs="宋体"/>
                <w:color w:val="000000"/>
                <w:sz w:val="18"/>
                <w:szCs w:val="18"/>
              </w:rPr>
            </w:pPr>
            <w:r>
              <w:rPr>
                <w:rFonts w:hint="eastAsia" w:ascii="宋体" w:hAnsi="宋体" w:cs="宋体"/>
                <w:color w:val="000000"/>
                <w:sz w:val="18"/>
                <w:szCs w:val="18"/>
              </w:rPr>
              <w:t>4）沿线桥架、槽盒对周围地面、墙面及其它物体距离满足规定要求，无可能触及线缆的导电物体；</w:t>
            </w:r>
          </w:p>
          <w:p w14:paraId="4A001912">
            <w:pPr>
              <w:tabs>
                <w:tab w:val="left" w:pos="48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5）桥架、槽盒结构本体无变形、倾斜、掉落、严重污秽等缺陷及隐患；</w:t>
            </w:r>
          </w:p>
          <w:p w14:paraId="00CEAC79">
            <w:pPr>
              <w:tabs>
                <w:tab w:val="left" w:pos="500"/>
              </w:tabs>
              <w:wordWrap w:val="0"/>
              <w:spacing w:line="280" w:lineRule="atLeast"/>
              <w:ind w:left="82" w:leftChars="39"/>
              <w:textAlignment w:val="baseline"/>
              <w:rPr>
                <w:rFonts w:hint="eastAsia" w:ascii="宋体" w:hAnsi="宋体" w:cs="宋体"/>
                <w:sz w:val="18"/>
                <w:szCs w:val="18"/>
              </w:rPr>
            </w:pPr>
            <w:r>
              <w:rPr>
                <w:rFonts w:hint="eastAsia" w:ascii="宋体" w:hAnsi="宋体" w:cs="宋体"/>
                <w:color w:val="000000"/>
                <w:sz w:val="18"/>
                <w:szCs w:val="18"/>
              </w:rPr>
              <w:t>6）电缆沟盖板无破损，电缆沟道不存在严重积水，无腐蚀性物品进入。</w:t>
            </w:r>
          </w:p>
        </w:tc>
      </w:tr>
      <w:tr w14:paraId="28C738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80" w:hRule="atLeast"/>
          <w:jc w:val="center"/>
        </w:trPr>
        <w:tc>
          <w:tcPr>
            <w:tcW w:w="800" w:type="dxa"/>
            <w:vAlign w:val="center"/>
          </w:tcPr>
          <w:p w14:paraId="124A16DB">
            <w:pPr>
              <w:wordWrap w:val="0"/>
              <w:spacing w:line="320" w:lineRule="atLeast"/>
              <w:jc w:val="center"/>
              <w:textAlignment w:val="baseline"/>
              <w:rPr>
                <w:rFonts w:hint="eastAsia" w:ascii="宋体" w:hAnsi="宋体" w:cs="宋体"/>
                <w:sz w:val="18"/>
                <w:szCs w:val="18"/>
              </w:rPr>
            </w:pPr>
            <w:r>
              <w:rPr>
                <w:rFonts w:hint="eastAsia" w:ascii="宋体" w:hAnsi="宋体" w:cs="宋体"/>
                <w:color w:val="000000"/>
                <w:sz w:val="18"/>
                <w:szCs w:val="18"/>
              </w:rPr>
              <w:t>5</w:t>
            </w:r>
          </w:p>
        </w:tc>
        <w:tc>
          <w:tcPr>
            <w:tcW w:w="1680" w:type="dxa"/>
            <w:vAlign w:val="center"/>
          </w:tcPr>
          <w:p w14:paraId="3F5B9402">
            <w:pPr>
              <w:wordWrap w:val="0"/>
              <w:spacing w:line="240" w:lineRule="atLeast"/>
              <w:textAlignment w:val="baseline"/>
              <w:rPr>
                <w:rFonts w:hint="eastAsia" w:ascii="宋体" w:hAnsi="宋体" w:cs="宋体"/>
                <w:sz w:val="18"/>
                <w:szCs w:val="18"/>
              </w:rPr>
            </w:pPr>
            <w:r>
              <w:rPr>
                <w:rFonts w:hint="eastAsia" w:ascii="宋体" w:hAnsi="宋体" w:cs="宋体"/>
                <w:color w:val="000000"/>
                <w:sz w:val="18"/>
                <w:szCs w:val="18"/>
              </w:rPr>
              <w:t>红外测温检查</w:t>
            </w:r>
          </w:p>
        </w:tc>
        <w:tc>
          <w:tcPr>
            <w:tcW w:w="6840" w:type="dxa"/>
            <w:vAlign w:val="center"/>
          </w:tcPr>
          <w:p w14:paraId="3749D4A6">
            <w:pPr>
              <w:spacing w:line="280" w:lineRule="atLeast"/>
              <w:ind w:left="96" w:leftChars="39" w:hanging="14"/>
              <w:jc w:val="left"/>
              <w:textAlignment w:val="baseline"/>
              <w:rPr>
                <w:rFonts w:hint="eastAsia" w:ascii="宋体" w:hAnsi="宋体" w:cs="宋体"/>
                <w:sz w:val="18"/>
                <w:szCs w:val="18"/>
              </w:rPr>
            </w:pPr>
            <w:r>
              <w:rPr>
                <w:rFonts w:hint="eastAsia" w:ascii="宋体" w:hAnsi="宋体" w:cs="宋体"/>
                <w:color w:val="000000"/>
                <w:sz w:val="18"/>
                <w:szCs w:val="18"/>
              </w:rPr>
              <w:t>1)检测电缆终端头、中间头等，红外测温检测仪显示无异常(测量温升、温差和相对温差)，测量结果判断异常的，应做记录；</w:t>
            </w:r>
          </w:p>
          <w:p w14:paraId="266FC437">
            <w:pPr>
              <w:wordWrap w:val="0"/>
              <w:spacing w:line="280" w:lineRule="atLeast"/>
              <w:ind w:left="96" w:leftChars="39" w:hanging="14"/>
              <w:jc w:val="left"/>
              <w:textAlignment w:val="baseline"/>
              <w:rPr>
                <w:rFonts w:hint="eastAsia" w:ascii="宋体" w:hAnsi="宋体" w:cs="宋体"/>
                <w:sz w:val="18"/>
                <w:szCs w:val="18"/>
              </w:rPr>
            </w:pPr>
            <w:r>
              <w:rPr>
                <w:rFonts w:hint="eastAsia" w:ascii="宋体" w:hAnsi="宋体" w:cs="宋体"/>
                <w:color w:val="000000"/>
                <w:sz w:val="18"/>
                <w:szCs w:val="18"/>
              </w:rPr>
              <w:t>2)分析方法参考DL/T664《带电设备红外诊断应用规范》有关条款。</w:t>
            </w:r>
          </w:p>
        </w:tc>
      </w:tr>
    </w:tbl>
    <w:p w14:paraId="7DD4AA11">
      <w:pPr>
        <w:pStyle w:val="56"/>
        <w:ind w:firstLine="420"/>
      </w:pPr>
    </w:p>
    <w:p w14:paraId="628D3ABF">
      <w:pPr>
        <w:widowControl/>
        <w:adjustRightInd/>
        <w:spacing w:line="240" w:lineRule="auto"/>
        <w:jc w:val="left"/>
        <w:rPr>
          <w:rFonts w:ascii="宋体" w:hAnsi="Times New Roman"/>
          <w:kern w:val="0"/>
          <w:szCs w:val="20"/>
        </w:rPr>
      </w:pPr>
      <w:r>
        <w:br w:type="page"/>
      </w:r>
    </w:p>
    <w:p w14:paraId="5F1392DE">
      <w:pPr>
        <w:widowControl/>
        <w:adjustRightInd/>
        <w:spacing w:line="240" w:lineRule="auto"/>
        <w:jc w:val="left"/>
        <w:rPr>
          <w:rFonts w:ascii="黑体" w:hAnsi="Times New Roman" w:eastAsia="黑体"/>
          <w:kern w:val="21"/>
          <w:szCs w:val="20"/>
        </w:rPr>
      </w:pPr>
    </w:p>
    <w:p w14:paraId="0CF6348E">
      <w:pPr>
        <w:pStyle w:val="77"/>
        <w:spacing w:before="156" w:after="156"/>
      </w:pPr>
      <w:r>
        <w:rPr>
          <w:rFonts w:hint="eastAsia"/>
        </w:rPr>
        <w:t>低压柜巡检项目及要求</w:t>
      </w:r>
    </w:p>
    <w:tbl>
      <w:tblPr>
        <w:tblStyle w:val="26"/>
        <w:tblW w:w="935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71"/>
        <w:gridCol w:w="1726"/>
        <w:gridCol w:w="6862"/>
      </w:tblGrid>
      <w:tr w14:paraId="70DD1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1" w:hRule="atLeast"/>
          <w:jc w:val="center"/>
        </w:trPr>
        <w:tc>
          <w:tcPr>
            <w:tcW w:w="771" w:type="dxa"/>
            <w:vAlign w:val="center"/>
          </w:tcPr>
          <w:p w14:paraId="5C4AE042">
            <w:pPr>
              <w:wordWrap w:val="0"/>
              <w:spacing w:line="280" w:lineRule="atLeast"/>
              <w:jc w:val="center"/>
              <w:textAlignment w:val="baseline"/>
              <w:rPr>
                <w:rFonts w:hint="eastAsia" w:ascii="宋体" w:hAnsi="宋体" w:cs="宋体"/>
                <w:sz w:val="18"/>
                <w:szCs w:val="18"/>
              </w:rPr>
            </w:pPr>
            <w:r>
              <w:rPr>
                <w:rFonts w:hint="eastAsia" w:ascii="宋体" w:hAnsi="宋体" w:cs="宋体"/>
                <w:color w:val="000000"/>
                <w:sz w:val="18"/>
                <w:szCs w:val="18"/>
              </w:rPr>
              <w:t>序号</w:t>
            </w:r>
          </w:p>
        </w:tc>
        <w:tc>
          <w:tcPr>
            <w:tcW w:w="1726" w:type="dxa"/>
            <w:vAlign w:val="center"/>
          </w:tcPr>
          <w:p w14:paraId="3F8A386A">
            <w:pPr>
              <w:wordWrap w:val="0"/>
              <w:spacing w:line="280" w:lineRule="atLeast"/>
              <w:jc w:val="center"/>
              <w:textAlignment w:val="baseline"/>
              <w:rPr>
                <w:rFonts w:hint="eastAsia" w:ascii="宋体" w:hAnsi="宋体" w:cs="宋体"/>
                <w:sz w:val="18"/>
                <w:szCs w:val="18"/>
              </w:rPr>
            </w:pPr>
            <w:r>
              <w:rPr>
                <w:rFonts w:hint="eastAsia" w:ascii="宋体" w:hAnsi="宋体" w:cs="宋体"/>
                <w:color w:val="000000"/>
                <w:sz w:val="18"/>
                <w:szCs w:val="18"/>
              </w:rPr>
              <w:t>项目</w:t>
            </w:r>
          </w:p>
        </w:tc>
        <w:tc>
          <w:tcPr>
            <w:tcW w:w="6862" w:type="dxa"/>
            <w:vAlign w:val="center"/>
          </w:tcPr>
          <w:p w14:paraId="34A31EB0">
            <w:pPr>
              <w:wordWrap w:val="0"/>
              <w:spacing w:line="280" w:lineRule="atLeast"/>
              <w:jc w:val="center"/>
              <w:textAlignment w:val="baseline"/>
              <w:rPr>
                <w:rFonts w:hint="eastAsia" w:ascii="宋体" w:hAnsi="宋体" w:cs="宋体"/>
                <w:sz w:val="18"/>
                <w:szCs w:val="18"/>
              </w:rPr>
            </w:pPr>
            <w:r>
              <w:rPr>
                <w:rFonts w:hint="eastAsia" w:ascii="宋体" w:hAnsi="宋体" w:cs="宋体"/>
                <w:color w:val="000000"/>
                <w:sz w:val="18"/>
                <w:szCs w:val="18"/>
              </w:rPr>
              <w:t>内容及要求</w:t>
            </w:r>
          </w:p>
        </w:tc>
      </w:tr>
      <w:tr w14:paraId="48726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18" w:hRule="atLeast"/>
          <w:jc w:val="center"/>
        </w:trPr>
        <w:tc>
          <w:tcPr>
            <w:tcW w:w="771" w:type="dxa"/>
            <w:vAlign w:val="center"/>
          </w:tcPr>
          <w:p w14:paraId="6D4150A9">
            <w:pPr>
              <w:wordWrap w:val="0"/>
              <w:spacing w:line="320" w:lineRule="atLeast"/>
              <w:jc w:val="center"/>
              <w:textAlignment w:val="baseline"/>
              <w:rPr>
                <w:rFonts w:hint="eastAsia" w:ascii="宋体" w:hAnsi="宋体" w:cs="宋体"/>
                <w:sz w:val="18"/>
                <w:szCs w:val="18"/>
              </w:rPr>
            </w:pPr>
            <w:r>
              <w:rPr>
                <w:rFonts w:hint="eastAsia" w:ascii="宋体" w:hAnsi="宋体" w:cs="宋体"/>
                <w:color w:val="000000"/>
                <w:sz w:val="18"/>
                <w:szCs w:val="18"/>
              </w:rPr>
              <w:t>1</w:t>
            </w:r>
          </w:p>
        </w:tc>
        <w:tc>
          <w:tcPr>
            <w:tcW w:w="1726" w:type="dxa"/>
            <w:vAlign w:val="center"/>
          </w:tcPr>
          <w:p w14:paraId="7DC06564">
            <w:pPr>
              <w:wordWrap w:val="0"/>
              <w:spacing w:line="280" w:lineRule="atLeast"/>
              <w:textAlignment w:val="baseline"/>
              <w:rPr>
                <w:rFonts w:hint="eastAsia" w:ascii="宋体" w:hAnsi="宋体" w:cs="宋体"/>
                <w:sz w:val="18"/>
                <w:szCs w:val="18"/>
              </w:rPr>
            </w:pPr>
            <w:r>
              <w:rPr>
                <w:rFonts w:hint="eastAsia" w:ascii="宋体" w:hAnsi="宋体" w:cs="宋体"/>
                <w:color w:val="000000"/>
                <w:sz w:val="18"/>
                <w:szCs w:val="18"/>
              </w:rPr>
              <w:t>外观检查</w:t>
            </w:r>
          </w:p>
        </w:tc>
        <w:tc>
          <w:tcPr>
            <w:tcW w:w="6862" w:type="dxa"/>
          </w:tcPr>
          <w:p w14:paraId="58FEB339">
            <w:pPr>
              <w:wordWrap w:val="0"/>
              <w:spacing w:line="300" w:lineRule="atLeast"/>
              <w:ind w:left="109" w:leftChars="52"/>
              <w:textAlignment w:val="baseline"/>
              <w:rPr>
                <w:rFonts w:hint="eastAsia" w:ascii="宋体" w:hAnsi="宋体" w:cs="宋体"/>
                <w:sz w:val="18"/>
                <w:szCs w:val="18"/>
              </w:rPr>
            </w:pPr>
            <w:r>
              <w:rPr>
                <w:rFonts w:hint="eastAsia" w:ascii="宋体" w:hAnsi="宋体" w:cs="宋体"/>
                <w:color w:val="000000"/>
                <w:sz w:val="18"/>
                <w:szCs w:val="18"/>
              </w:rPr>
              <w:t>1)铭牌清晰、完整；</w:t>
            </w:r>
          </w:p>
          <w:p w14:paraId="3E2E8253">
            <w:pPr>
              <w:wordWrap w:val="0"/>
              <w:spacing w:line="300" w:lineRule="atLeast"/>
              <w:ind w:left="109" w:leftChars="52"/>
              <w:textAlignment w:val="baseline"/>
              <w:rPr>
                <w:rFonts w:hint="eastAsia" w:ascii="宋体" w:hAnsi="宋体" w:cs="宋体"/>
                <w:sz w:val="18"/>
                <w:szCs w:val="18"/>
              </w:rPr>
            </w:pPr>
            <w:r>
              <w:rPr>
                <w:rFonts w:hint="eastAsia" w:ascii="宋体" w:hAnsi="宋体" w:cs="宋体"/>
                <w:color w:val="000000"/>
                <w:sz w:val="18"/>
                <w:szCs w:val="18"/>
              </w:rPr>
              <w:t>2)柜体眉头编号、名称标识清楚、正确；</w:t>
            </w:r>
          </w:p>
          <w:p w14:paraId="194A8438">
            <w:pPr>
              <w:wordWrap w:val="0"/>
              <w:spacing w:line="300" w:lineRule="atLeast"/>
              <w:ind w:left="109" w:leftChars="52"/>
              <w:textAlignment w:val="baseline"/>
              <w:rPr>
                <w:rFonts w:hint="eastAsia" w:ascii="宋体" w:hAnsi="宋体" w:cs="宋体"/>
                <w:sz w:val="18"/>
                <w:szCs w:val="18"/>
              </w:rPr>
            </w:pPr>
            <w:r>
              <w:rPr>
                <w:rFonts w:hint="eastAsia" w:ascii="宋体" w:hAnsi="宋体" w:cs="宋体"/>
                <w:color w:val="000000"/>
                <w:sz w:val="18"/>
                <w:szCs w:val="18"/>
              </w:rPr>
              <w:t>3)面板分合闸状态指示与开关状态一致；</w:t>
            </w:r>
          </w:p>
          <w:p w14:paraId="5ABF188E">
            <w:pPr>
              <w:wordWrap w:val="0"/>
              <w:spacing w:line="300" w:lineRule="atLeast"/>
              <w:ind w:left="109" w:leftChars="52"/>
              <w:textAlignment w:val="baseline"/>
              <w:rPr>
                <w:rFonts w:hint="eastAsia" w:ascii="宋体" w:hAnsi="宋体" w:cs="宋体"/>
                <w:sz w:val="18"/>
                <w:szCs w:val="18"/>
              </w:rPr>
            </w:pPr>
            <w:r>
              <w:rPr>
                <w:rFonts w:hint="eastAsia" w:ascii="宋体" w:hAnsi="宋体" w:cs="宋体"/>
                <w:color w:val="000000"/>
                <w:sz w:val="18"/>
                <w:szCs w:val="18"/>
              </w:rPr>
              <w:t>4)仪表外壳无破损，指示正常，仪表引线无松动、脱落；</w:t>
            </w:r>
          </w:p>
          <w:p w14:paraId="701DF2F9">
            <w:pPr>
              <w:wordWrap w:val="0"/>
              <w:spacing w:line="300" w:lineRule="atLeast"/>
              <w:ind w:left="109" w:leftChars="52"/>
              <w:textAlignment w:val="baseline"/>
              <w:rPr>
                <w:rFonts w:hint="eastAsia" w:ascii="宋体" w:hAnsi="宋体" w:cs="宋体"/>
                <w:sz w:val="18"/>
                <w:szCs w:val="18"/>
              </w:rPr>
            </w:pPr>
            <w:r>
              <w:rPr>
                <w:rFonts w:hint="eastAsia" w:ascii="宋体" w:hAnsi="宋体" w:cs="宋体"/>
                <w:color w:val="000000"/>
                <w:sz w:val="18"/>
                <w:szCs w:val="18"/>
              </w:rPr>
              <w:t>5)运行电压、电流正常，三相电流分配均衡；</w:t>
            </w:r>
          </w:p>
          <w:p w14:paraId="47FF302B">
            <w:pPr>
              <w:wordWrap w:val="0"/>
              <w:spacing w:line="300" w:lineRule="atLeast"/>
              <w:ind w:left="109" w:leftChars="52"/>
              <w:textAlignment w:val="baseline"/>
              <w:rPr>
                <w:rFonts w:hint="eastAsia" w:ascii="宋体" w:hAnsi="宋体" w:cs="宋体"/>
                <w:sz w:val="18"/>
                <w:szCs w:val="18"/>
              </w:rPr>
            </w:pPr>
            <w:r>
              <w:rPr>
                <w:rFonts w:hint="eastAsia" w:ascii="宋体" w:hAnsi="宋体" w:cs="宋体"/>
                <w:color w:val="000000"/>
                <w:sz w:val="18"/>
                <w:szCs w:val="18"/>
              </w:rPr>
              <w:t>6)运行中无发热、振动和异响；</w:t>
            </w:r>
          </w:p>
          <w:p w14:paraId="23E7C940">
            <w:pPr>
              <w:wordWrap w:val="0"/>
              <w:spacing w:line="300" w:lineRule="atLeast"/>
              <w:ind w:left="109" w:leftChars="52"/>
              <w:textAlignment w:val="baseline"/>
              <w:rPr>
                <w:rFonts w:hint="eastAsia" w:ascii="宋体" w:hAnsi="宋体" w:cs="宋体"/>
                <w:sz w:val="18"/>
                <w:szCs w:val="18"/>
              </w:rPr>
            </w:pPr>
            <w:r>
              <w:rPr>
                <w:rFonts w:hint="eastAsia" w:ascii="宋体" w:hAnsi="宋体" w:cs="宋体"/>
                <w:color w:val="000000"/>
                <w:sz w:val="18"/>
                <w:szCs w:val="18"/>
              </w:rPr>
              <w:t>7)柜内风扇运转、通风正常；</w:t>
            </w:r>
          </w:p>
          <w:p w14:paraId="0E2057BF">
            <w:pPr>
              <w:wordWrap w:val="0"/>
              <w:spacing w:line="300" w:lineRule="atLeast"/>
              <w:ind w:left="669" w:leftChars="52" w:hanging="560"/>
              <w:textAlignment w:val="baseline"/>
              <w:rPr>
                <w:rFonts w:hint="eastAsia" w:ascii="宋体" w:hAnsi="宋体" w:cs="宋体"/>
                <w:sz w:val="18"/>
                <w:szCs w:val="18"/>
              </w:rPr>
            </w:pPr>
            <w:r>
              <w:rPr>
                <w:rFonts w:hint="eastAsia" w:ascii="宋体" w:hAnsi="宋体" w:cs="宋体"/>
                <w:color w:val="000000"/>
                <w:sz w:val="18"/>
                <w:szCs w:val="18"/>
              </w:rPr>
              <w:t>8)外壳无凝露、锈蚀、变形、裂纹、积尘、油污，柜体前、后及侧面板无过热及异常；</w:t>
            </w:r>
          </w:p>
          <w:p w14:paraId="09D2F668">
            <w:pPr>
              <w:wordWrap w:val="0"/>
              <w:spacing w:line="300" w:lineRule="atLeast"/>
              <w:ind w:left="629" w:leftChars="52" w:hanging="520"/>
              <w:textAlignment w:val="baseline"/>
              <w:rPr>
                <w:rFonts w:hint="eastAsia" w:ascii="宋体" w:hAnsi="宋体" w:cs="宋体"/>
                <w:sz w:val="18"/>
                <w:szCs w:val="18"/>
              </w:rPr>
            </w:pPr>
            <w:r>
              <w:rPr>
                <w:rFonts w:hint="eastAsia" w:ascii="宋体" w:hAnsi="宋体" w:cs="宋体"/>
                <w:color w:val="000000"/>
                <w:sz w:val="18"/>
                <w:szCs w:val="18"/>
              </w:rPr>
              <w:t>9)外壳满足铭牌规定IP防护等级要求，电缆进出线口处的封堵严密，防火泥无干裂，无小动物进入痕迹(特别是设备带电部分及母线上)；</w:t>
            </w:r>
          </w:p>
          <w:p w14:paraId="7D43BA36">
            <w:pPr>
              <w:wordWrap w:val="0"/>
              <w:spacing w:line="300" w:lineRule="atLeast"/>
              <w:ind w:left="109" w:leftChars="52"/>
              <w:textAlignment w:val="baseline"/>
              <w:rPr>
                <w:rFonts w:hint="eastAsia" w:ascii="宋体" w:hAnsi="宋体" w:cs="宋体"/>
                <w:sz w:val="18"/>
                <w:szCs w:val="18"/>
              </w:rPr>
            </w:pPr>
            <w:r>
              <w:rPr>
                <w:rFonts w:hint="eastAsia" w:ascii="宋体" w:hAnsi="宋体" w:cs="宋体"/>
                <w:color w:val="000000"/>
                <w:sz w:val="18"/>
                <w:szCs w:val="18"/>
              </w:rPr>
              <w:t>10)柜内照明、温湿度控制器工作正常；</w:t>
            </w:r>
          </w:p>
          <w:p w14:paraId="2A4B9FEE">
            <w:pPr>
              <w:wordWrap w:val="0"/>
              <w:spacing w:line="300" w:lineRule="atLeast"/>
              <w:ind w:left="109" w:leftChars="52"/>
              <w:textAlignment w:val="baseline"/>
              <w:rPr>
                <w:rFonts w:hint="eastAsia" w:ascii="宋体" w:hAnsi="宋体" w:cs="宋体"/>
                <w:sz w:val="18"/>
                <w:szCs w:val="18"/>
              </w:rPr>
            </w:pPr>
            <w:r>
              <w:rPr>
                <w:rFonts w:hint="eastAsia" w:ascii="宋体" w:hAnsi="宋体" w:cs="宋体"/>
                <w:color w:val="000000"/>
                <w:sz w:val="18"/>
                <w:szCs w:val="18"/>
              </w:rPr>
              <w:t>11) 电容柜功率因素COSΦ在0.9~1 范围内;</w:t>
            </w:r>
          </w:p>
          <w:p w14:paraId="3243401C">
            <w:pPr>
              <w:wordWrap w:val="0"/>
              <w:spacing w:line="300" w:lineRule="atLeast"/>
              <w:ind w:left="109" w:leftChars="52"/>
              <w:textAlignment w:val="baseline"/>
              <w:rPr>
                <w:rFonts w:hint="eastAsia" w:ascii="宋体" w:hAnsi="宋体" w:cs="宋体"/>
                <w:sz w:val="18"/>
                <w:szCs w:val="18"/>
              </w:rPr>
            </w:pPr>
            <w:r>
              <w:rPr>
                <w:rFonts w:hint="eastAsia" w:ascii="宋体" w:hAnsi="宋体" w:cs="宋体"/>
                <w:color w:val="000000"/>
                <w:sz w:val="18"/>
                <w:szCs w:val="18"/>
              </w:rPr>
              <w:t>12)电容柜内电容器外壳良好，无渗漏、膨胀、过热痕迹；</w:t>
            </w:r>
          </w:p>
          <w:p w14:paraId="58FF330F">
            <w:pPr>
              <w:wordWrap w:val="0"/>
              <w:spacing w:line="300" w:lineRule="atLeast"/>
              <w:ind w:left="669" w:leftChars="52" w:hanging="560"/>
              <w:textAlignment w:val="baseline"/>
              <w:rPr>
                <w:rFonts w:hint="eastAsia" w:ascii="宋体" w:hAnsi="宋体" w:cs="宋体"/>
                <w:sz w:val="18"/>
                <w:szCs w:val="18"/>
              </w:rPr>
            </w:pPr>
            <w:r>
              <w:rPr>
                <w:rFonts w:hint="eastAsia" w:ascii="宋体" w:hAnsi="宋体" w:cs="宋体"/>
                <w:color w:val="000000"/>
                <w:sz w:val="18"/>
                <w:szCs w:val="18"/>
              </w:rPr>
              <w:t>13)接触器、继电器外壳无破损、线圈无过热，接点接触良好，无异常声响，无烧坏和电弧痕迹；</w:t>
            </w:r>
          </w:p>
          <w:p w14:paraId="5156ABD4">
            <w:pPr>
              <w:wordWrap w:val="0"/>
              <w:spacing w:line="300" w:lineRule="atLeast"/>
              <w:ind w:left="109" w:leftChars="52"/>
              <w:textAlignment w:val="baseline"/>
              <w:rPr>
                <w:rFonts w:hint="eastAsia" w:ascii="宋体" w:hAnsi="宋体" w:cs="宋体"/>
                <w:sz w:val="18"/>
                <w:szCs w:val="18"/>
              </w:rPr>
            </w:pPr>
            <w:r>
              <w:rPr>
                <w:rFonts w:hint="eastAsia" w:ascii="宋体" w:hAnsi="宋体" w:cs="宋体"/>
                <w:color w:val="000000"/>
                <w:sz w:val="18"/>
                <w:szCs w:val="18"/>
              </w:rPr>
              <w:t>14)柜内避雷器无尘污、裂纹，表面无放电痕迹；</w:t>
            </w:r>
          </w:p>
          <w:p w14:paraId="050AB4A4">
            <w:pPr>
              <w:wordWrap w:val="0"/>
              <w:spacing w:line="300" w:lineRule="atLeast"/>
              <w:ind w:left="109" w:leftChars="52"/>
              <w:textAlignment w:val="baseline"/>
              <w:rPr>
                <w:rFonts w:hint="eastAsia" w:ascii="宋体" w:hAnsi="宋体" w:cs="宋体"/>
                <w:sz w:val="18"/>
                <w:szCs w:val="18"/>
              </w:rPr>
            </w:pPr>
            <w:r>
              <w:rPr>
                <w:rFonts w:hint="eastAsia" w:ascii="宋体" w:hAnsi="宋体" w:cs="宋体"/>
                <w:color w:val="000000"/>
                <w:sz w:val="18"/>
                <w:szCs w:val="18"/>
              </w:rPr>
              <w:t>15)柜内浪涌保护器工作正常，未动作；</w:t>
            </w:r>
          </w:p>
          <w:p w14:paraId="06C0BC24">
            <w:pPr>
              <w:wordWrap w:val="0"/>
              <w:spacing w:line="300" w:lineRule="atLeast"/>
              <w:ind w:left="109" w:leftChars="52"/>
              <w:textAlignment w:val="baseline"/>
              <w:rPr>
                <w:rFonts w:hint="eastAsia" w:ascii="宋体" w:hAnsi="宋体" w:cs="宋体"/>
                <w:sz w:val="18"/>
                <w:szCs w:val="18"/>
              </w:rPr>
            </w:pPr>
            <w:r>
              <w:rPr>
                <w:rFonts w:hint="eastAsia" w:ascii="宋体" w:hAnsi="宋体" w:cs="宋体"/>
                <w:color w:val="000000"/>
                <w:sz w:val="18"/>
                <w:szCs w:val="18"/>
              </w:rPr>
              <w:t>16)接地线牢固、无生锈；</w:t>
            </w:r>
          </w:p>
          <w:p w14:paraId="2AFE6C46">
            <w:pPr>
              <w:wordWrap w:val="0"/>
              <w:spacing w:line="300" w:lineRule="atLeast"/>
              <w:ind w:left="109" w:leftChars="52"/>
              <w:textAlignment w:val="baseline"/>
              <w:rPr>
                <w:rFonts w:hint="eastAsia" w:ascii="宋体" w:hAnsi="宋体" w:cs="宋体"/>
                <w:sz w:val="18"/>
                <w:szCs w:val="18"/>
              </w:rPr>
            </w:pPr>
            <w:r>
              <w:rPr>
                <w:rFonts w:hint="eastAsia" w:ascii="宋体" w:hAnsi="宋体" w:cs="宋体"/>
                <w:color w:val="000000"/>
                <w:sz w:val="18"/>
                <w:szCs w:val="18"/>
              </w:rPr>
              <w:t>17)导线与端子排接线接触良好，导线无损伤；</w:t>
            </w:r>
          </w:p>
          <w:p w14:paraId="7D8C7FEF">
            <w:pPr>
              <w:wordWrap w:val="0"/>
              <w:spacing w:line="300" w:lineRule="atLeast"/>
              <w:ind w:left="109" w:leftChars="52"/>
              <w:textAlignment w:val="baseline"/>
              <w:rPr>
                <w:rFonts w:hint="eastAsia" w:ascii="宋体" w:hAnsi="宋体" w:cs="宋体"/>
                <w:sz w:val="18"/>
                <w:szCs w:val="18"/>
              </w:rPr>
            </w:pPr>
            <w:r>
              <w:rPr>
                <w:rFonts w:hint="eastAsia" w:ascii="宋体" w:hAnsi="宋体" w:cs="宋体"/>
                <w:color w:val="000000"/>
                <w:sz w:val="18"/>
                <w:szCs w:val="18"/>
              </w:rPr>
              <w:t>18)抽屉式开关柜内一、二次插接件接触良好，垂直母排无过热、氧化；</w:t>
            </w:r>
          </w:p>
          <w:p w14:paraId="1214F11C">
            <w:pPr>
              <w:wordWrap w:val="0"/>
              <w:spacing w:line="300" w:lineRule="atLeast"/>
              <w:ind w:left="109" w:leftChars="52"/>
              <w:textAlignment w:val="baseline"/>
              <w:rPr>
                <w:rFonts w:hint="eastAsia" w:ascii="宋体" w:hAnsi="宋体" w:cs="宋体"/>
                <w:sz w:val="18"/>
                <w:szCs w:val="18"/>
              </w:rPr>
            </w:pPr>
            <w:r>
              <w:rPr>
                <w:rFonts w:hint="eastAsia" w:ascii="宋体" w:hAnsi="宋体" w:cs="宋体"/>
                <w:color w:val="000000"/>
                <w:sz w:val="18"/>
                <w:szCs w:val="18"/>
              </w:rPr>
              <w:t>19)操作手柄配备齐全，无破损、弯折。</w:t>
            </w:r>
          </w:p>
        </w:tc>
      </w:tr>
      <w:tr w14:paraId="119E46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55" w:hRule="atLeast"/>
          <w:jc w:val="center"/>
        </w:trPr>
        <w:tc>
          <w:tcPr>
            <w:tcW w:w="771" w:type="dxa"/>
            <w:vAlign w:val="center"/>
          </w:tcPr>
          <w:p w14:paraId="67F02FA2">
            <w:pPr>
              <w:wordWrap w:val="0"/>
              <w:spacing w:line="320" w:lineRule="atLeast"/>
              <w:jc w:val="center"/>
              <w:textAlignment w:val="baseline"/>
              <w:rPr>
                <w:rFonts w:hint="eastAsia" w:ascii="宋体" w:hAnsi="宋体" w:cs="宋体"/>
                <w:sz w:val="18"/>
                <w:szCs w:val="18"/>
              </w:rPr>
            </w:pPr>
            <w:r>
              <w:rPr>
                <w:rFonts w:hint="eastAsia" w:ascii="宋体" w:hAnsi="宋体" w:cs="宋体"/>
                <w:color w:val="000000"/>
                <w:sz w:val="18"/>
                <w:szCs w:val="18"/>
              </w:rPr>
              <w:t>2</w:t>
            </w:r>
          </w:p>
        </w:tc>
        <w:tc>
          <w:tcPr>
            <w:tcW w:w="1726" w:type="dxa"/>
            <w:vAlign w:val="center"/>
          </w:tcPr>
          <w:p w14:paraId="04603FD5">
            <w:pPr>
              <w:wordWrap w:val="0"/>
              <w:spacing w:line="280" w:lineRule="atLeast"/>
              <w:textAlignment w:val="baseline"/>
              <w:rPr>
                <w:rFonts w:hint="eastAsia" w:ascii="宋体" w:hAnsi="宋体" w:cs="宋体"/>
                <w:sz w:val="18"/>
                <w:szCs w:val="18"/>
              </w:rPr>
            </w:pPr>
            <w:r>
              <w:rPr>
                <w:rFonts w:hint="eastAsia" w:ascii="宋体" w:hAnsi="宋体" w:cs="宋体"/>
                <w:color w:val="000000"/>
                <w:sz w:val="18"/>
                <w:szCs w:val="18"/>
              </w:rPr>
              <w:t>红外测温检查</w:t>
            </w:r>
          </w:p>
        </w:tc>
        <w:tc>
          <w:tcPr>
            <w:tcW w:w="6862" w:type="dxa"/>
            <w:vAlign w:val="center"/>
          </w:tcPr>
          <w:p w14:paraId="7B7D8A05">
            <w:pPr>
              <w:wordWrap w:val="0"/>
              <w:spacing w:line="300" w:lineRule="atLeast"/>
              <w:ind w:left="112" w:leftChars="53" w:hanging="1"/>
              <w:textAlignment w:val="baseline"/>
              <w:rPr>
                <w:rFonts w:hint="eastAsia" w:ascii="宋体" w:hAnsi="宋体" w:cs="宋体"/>
                <w:sz w:val="18"/>
                <w:szCs w:val="18"/>
              </w:rPr>
            </w:pPr>
            <w:r>
              <w:rPr>
                <w:rFonts w:hint="eastAsia" w:ascii="宋体" w:hAnsi="宋体" w:cs="宋体"/>
                <w:color w:val="000000"/>
                <w:sz w:val="18"/>
                <w:szCs w:val="18"/>
              </w:rPr>
              <w:t>1)检测开关柜前、后及侧面板、铜排连接点、开关动静触头、接线端子、电容器壳体及其熔断器、穿柜绝缘套管处及各路电缆出线连接部位等，红外测温检测仪显示无异常(测量温升、温差和相对温差)，测量结果判断异常的，应做记录；</w:t>
            </w:r>
          </w:p>
          <w:p w14:paraId="1A24D223">
            <w:pPr>
              <w:wordWrap w:val="0"/>
              <w:spacing w:line="300" w:lineRule="atLeast"/>
              <w:ind w:left="629" w:leftChars="52" w:hanging="520"/>
              <w:textAlignment w:val="baseline"/>
              <w:rPr>
                <w:rFonts w:hint="eastAsia" w:ascii="宋体" w:hAnsi="宋体" w:cs="宋体"/>
                <w:sz w:val="18"/>
                <w:szCs w:val="18"/>
              </w:rPr>
            </w:pPr>
            <w:r>
              <w:rPr>
                <w:rFonts w:hint="eastAsia" w:ascii="宋体" w:hAnsi="宋体" w:cs="宋体"/>
                <w:color w:val="000000"/>
                <w:sz w:val="18"/>
                <w:szCs w:val="18"/>
              </w:rPr>
              <w:t>2)分析方法参考DL/T664《带电设备红外诊断应用规范》有关条款。</w:t>
            </w:r>
          </w:p>
        </w:tc>
      </w:tr>
      <w:tr w14:paraId="1DD45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4" w:hRule="atLeast"/>
          <w:jc w:val="center"/>
        </w:trPr>
        <w:tc>
          <w:tcPr>
            <w:tcW w:w="771" w:type="dxa"/>
            <w:vAlign w:val="center"/>
          </w:tcPr>
          <w:p w14:paraId="0015E2DB">
            <w:pPr>
              <w:wordWrap w:val="0"/>
              <w:spacing w:line="320" w:lineRule="atLeast"/>
              <w:jc w:val="center"/>
              <w:textAlignment w:val="baseline"/>
              <w:rPr>
                <w:rFonts w:hint="eastAsia" w:ascii="宋体" w:hAnsi="宋体" w:cs="宋体"/>
                <w:sz w:val="18"/>
                <w:szCs w:val="18"/>
              </w:rPr>
            </w:pPr>
            <w:r>
              <w:rPr>
                <w:rFonts w:hint="eastAsia" w:ascii="宋体" w:hAnsi="宋体" w:cs="宋体"/>
                <w:color w:val="000000"/>
                <w:sz w:val="18"/>
                <w:szCs w:val="18"/>
              </w:rPr>
              <w:t>3</w:t>
            </w:r>
          </w:p>
        </w:tc>
        <w:tc>
          <w:tcPr>
            <w:tcW w:w="1726" w:type="dxa"/>
            <w:vAlign w:val="center"/>
          </w:tcPr>
          <w:p w14:paraId="62AC8C9A">
            <w:pPr>
              <w:wordWrap w:val="0"/>
              <w:spacing w:line="280" w:lineRule="atLeast"/>
              <w:textAlignment w:val="baseline"/>
              <w:rPr>
                <w:rFonts w:hint="eastAsia" w:ascii="宋体" w:hAnsi="宋体" w:cs="宋体"/>
                <w:sz w:val="18"/>
                <w:szCs w:val="18"/>
              </w:rPr>
            </w:pPr>
            <w:r>
              <w:rPr>
                <w:rFonts w:hint="eastAsia" w:ascii="宋体" w:hAnsi="宋体" w:cs="宋体"/>
                <w:color w:val="000000"/>
                <w:sz w:val="18"/>
                <w:szCs w:val="18"/>
              </w:rPr>
              <w:t>设备清扫</w:t>
            </w:r>
          </w:p>
        </w:tc>
        <w:tc>
          <w:tcPr>
            <w:tcW w:w="6862" w:type="dxa"/>
            <w:vAlign w:val="center"/>
          </w:tcPr>
          <w:p w14:paraId="109ACDC3">
            <w:pPr>
              <w:wordWrap w:val="0"/>
              <w:spacing w:line="280" w:lineRule="atLeast"/>
              <w:ind w:left="109" w:leftChars="52"/>
              <w:textAlignment w:val="baseline"/>
              <w:rPr>
                <w:rFonts w:hint="eastAsia" w:ascii="宋体" w:hAnsi="宋体" w:cs="宋体"/>
                <w:sz w:val="18"/>
                <w:szCs w:val="18"/>
              </w:rPr>
            </w:pPr>
            <w:r>
              <w:rPr>
                <w:rFonts w:hint="eastAsia" w:ascii="宋体" w:hAnsi="宋体" w:cs="宋体"/>
                <w:color w:val="000000"/>
                <w:sz w:val="18"/>
                <w:szCs w:val="18"/>
              </w:rPr>
              <w:t>每年至少一次，结合停电时进行。</w:t>
            </w:r>
          </w:p>
        </w:tc>
      </w:tr>
    </w:tbl>
    <w:p w14:paraId="76EC755B">
      <w:pPr>
        <w:pStyle w:val="56"/>
        <w:ind w:firstLine="420"/>
      </w:pPr>
    </w:p>
    <w:p w14:paraId="685F175F">
      <w:pPr>
        <w:widowControl/>
        <w:adjustRightInd/>
        <w:spacing w:line="240" w:lineRule="auto"/>
        <w:jc w:val="left"/>
        <w:rPr>
          <w:rFonts w:ascii="宋体" w:hAnsi="Times New Roman"/>
          <w:kern w:val="0"/>
          <w:szCs w:val="20"/>
        </w:rPr>
      </w:pPr>
      <w:r>
        <w:br w:type="page"/>
      </w:r>
    </w:p>
    <w:p w14:paraId="23108655">
      <w:pPr>
        <w:pStyle w:val="56"/>
        <w:ind w:firstLine="420"/>
      </w:pPr>
    </w:p>
    <w:p w14:paraId="4BFE3728">
      <w:pPr>
        <w:pStyle w:val="77"/>
        <w:spacing w:before="156" w:after="156"/>
      </w:pPr>
      <w:r>
        <w:rPr>
          <w:rFonts w:hint="eastAsia"/>
        </w:rPr>
        <w:t>低压配电箱巡检项目及要求</w:t>
      </w:r>
    </w:p>
    <w:tbl>
      <w:tblPr>
        <w:tblStyle w:val="2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60"/>
        <w:gridCol w:w="1720"/>
        <w:gridCol w:w="6820"/>
      </w:tblGrid>
      <w:tr w14:paraId="7BD82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760" w:type="dxa"/>
            <w:vAlign w:val="center"/>
          </w:tcPr>
          <w:p w14:paraId="7296CFEC">
            <w:pPr>
              <w:wordWrap w:val="0"/>
              <w:spacing w:line="280" w:lineRule="atLeast"/>
              <w:jc w:val="center"/>
              <w:textAlignment w:val="baseline"/>
              <w:rPr>
                <w:rFonts w:hint="eastAsia" w:ascii="宋体" w:hAnsi="宋体" w:cs="宋体"/>
                <w:sz w:val="18"/>
                <w:szCs w:val="18"/>
              </w:rPr>
            </w:pPr>
            <w:r>
              <w:rPr>
                <w:rFonts w:hint="eastAsia" w:ascii="宋体" w:hAnsi="宋体" w:cs="宋体"/>
                <w:color w:val="000000"/>
                <w:sz w:val="18"/>
                <w:szCs w:val="18"/>
              </w:rPr>
              <w:t>序号</w:t>
            </w:r>
          </w:p>
        </w:tc>
        <w:tc>
          <w:tcPr>
            <w:tcW w:w="1720" w:type="dxa"/>
            <w:vAlign w:val="center"/>
          </w:tcPr>
          <w:p w14:paraId="1EB37B23">
            <w:pPr>
              <w:wordWrap w:val="0"/>
              <w:spacing w:line="280" w:lineRule="atLeast"/>
              <w:jc w:val="center"/>
              <w:textAlignment w:val="baseline"/>
              <w:rPr>
                <w:rFonts w:hint="eastAsia" w:ascii="宋体" w:hAnsi="宋体" w:cs="宋体"/>
                <w:sz w:val="18"/>
                <w:szCs w:val="18"/>
              </w:rPr>
            </w:pPr>
            <w:r>
              <w:rPr>
                <w:rFonts w:hint="eastAsia" w:ascii="宋体" w:hAnsi="宋体" w:cs="宋体"/>
                <w:color w:val="000000"/>
                <w:sz w:val="18"/>
                <w:szCs w:val="18"/>
              </w:rPr>
              <w:t>项目</w:t>
            </w:r>
          </w:p>
        </w:tc>
        <w:tc>
          <w:tcPr>
            <w:tcW w:w="6820" w:type="dxa"/>
            <w:vAlign w:val="center"/>
          </w:tcPr>
          <w:p w14:paraId="66879E7E">
            <w:pPr>
              <w:wordWrap w:val="0"/>
              <w:spacing w:line="280" w:lineRule="atLeast"/>
              <w:jc w:val="center"/>
              <w:textAlignment w:val="baseline"/>
              <w:rPr>
                <w:rFonts w:hint="eastAsia" w:ascii="宋体" w:hAnsi="宋体" w:cs="宋体"/>
                <w:sz w:val="18"/>
                <w:szCs w:val="18"/>
              </w:rPr>
            </w:pPr>
            <w:r>
              <w:rPr>
                <w:rFonts w:hint="eastAsia" w:ascii="宋体" w:hAnsi="宋体" w:cs="宋体"/>
                <w:color w:val="000000"/>
                <w:sz w:val="18"/>
                <w:szCs w:val="18"/>
              </w:rPr>
              <w:t>内容及要求</w:t>
            </w:r>
          </w:p>
        </w:tc>
      </w:tr>
      <w:tr w14:paraId="0BD380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54" w:hRule="atLeast"/>
          <w:jc w:val="center"/>
        </w:trPr>
        <w:tc>
          <w:tcPr>
            <w:tcW w:w="760" w:type="dxa"/>
            <w:vAlign w:val="center"/>
          </w:tcPr>
          <w:p w14:paraId="2EFB6549">
            <w:pPr>
              <w:wordWrap w:val="0"/>
              <w:spacing w:line="280" w:lineRule="atLeast"/>
              <w:jc w:val="center"/>
              <w:textAlignment w:val="baseline"/>
              <w:rPr>
                <w:rFonts w:hint="eastAsia" w:ascii="宋体" w:hAnsi="宋体" w:cs="宋体"/>
                <w:sz w:val="18"/>
                <w:szCs w:val="18"/>
              </w:rPr>
            </w:pPr>
            <w:r>
              <w:rPr>
                <w:rFonts w:hint="eastAsia" w:ascii="宋体" w:hAnsi="宋体" w:cs="宋体"/>
                <w:color w:val="000000"/>
                <w:sz w:val="18"/>
                <w:szCs w:val="18"/>
              </w:rPr>
              <w:t>1</w:t>
            </w:r>
          </w:p>
        </w:tc>
        <w:tc>
          <w:tcPr>
            <w:tcW w:w="1720" w:type="dxa"/>
            <w:vAlign w:val="center"/>
          </w:tcPr>
          <w:p w14:paraId="7D696254">
            <w:pPr>
              <w:spacing w:line="240" w:lineRule="atLeast"/>
              <w:jc w:val="center"/>
              <w:textAlignment w:val="baseline"/>
              <w:rPr>
                <w:rFonts w:hint="eastAsia" w:ascii="宋体" w:hAnsi="宋体" w:cs="宋体"/>
                <w:sz w:val="18"/>
                <w:szCs w:val="18"/>
              </w:rPr>
            </w:pPr>
            <w:r>
              <w:rPr>
                <w:rFonts w:hint="eastAsia" w:ascii="宋体" w:hAnsi="宋体" w:cs="宋体"/>
                <w:color w:val="000000"/>
                <w:sz w:val="18"/>
                <w:szCs w:val="18"/>
              </w:rPr>
              <w:t>箱体外观检查</w:t>
            </w:r>
          </w:p>
        </w:tc>
        <w:tc>
          <w:tcPr>
            <w:tcW w:w="6820" w:type="dxa"/>
          </w:tcPr>
          <w:p w14:paraId="4EEE354A">
            <w:pPr>
              <w:spacing w:line="280" w:lineRule="atLeast"/>
              <w:ind w:left="111" w:leftChars="53"/>
              <w:jc w:val="left"/>
              <w:textAlignment w:val="baseline"/>
              <w:rPr>
                <w:rFonts w:hint="eastAsia" w:ascii="宋体" w:hAnsi="宋体" w:cs="宋体"/>
                <w:sz w:val="18"/>
                <w:szCs w:val="18"/>
              </w:rPr>
            </w:pPr>
            <w:r>
              <w:rPr>
                <w:rFonts w:hint="eastAsia" w:ascii="宋体" w:hAnsi="宋体" w:cs="宋体"/>
                <w:color w:val="000000"/>
                <w:sz w:val="18"/>
                <w:szCs w:val="18"/>
              </w:rPr>
              <w:t>1)标识清晰、准确；</w:t>
            </w:r>
          </w:p>
          <w:p w14:paraId="237F2CA1">
            <w:pPr>
              <w:wordWrap w:val="0"/>
              <w:spacing w:line="280" w:lineRule="atLeast"/>
              <w:ind w:left="111" w:leftChars="53"/>
              <w:jc w:val="left"/>
              <w:textAlignment w:val="baseline"/>
              <w:rPr>
                <w:rFonts w:hint="eastAsia" w:ascii="宋体" w:hAnsi="宋体" w:cs="宋体"/>
                <w:sz w:val="18"/>
                <w:szCs w:val="18"/>
              </w:rPr>
            </w:pPr>
            <w:r>
              <w:rPr>
                <w:rFonts w:hint="eastAsia" w:ascii="宋体" w:hAnsi="宋体" w:cs="宋体"/>
                <w:color w:val="000000"/>
                <w:sz w:val="18"/>
                <w:szCs w:val="18"/>
              </w:rPr>
              <w:t>2)外壳无凝露、锈蚀、起泡、裂纹、尘污，柜体接地牢固可靠，无锈蚀；</w:t>
            </w:r>
          </w:p>
          <w:p w14:paraId="60DFE0AC">
            <w:pPr>
              <w:wordWrap w:val="0"/>
              <w:spacing w:line="280" w:lineRule="atLeast"/>
              <w:ind w:left="111" w:leftChars="53"/>
              <w:jc w:val="left"/>
              <w:textAlignment w:val="baseline"/>
              <w:rPr>
                <w:rFonts w:hint="eastAsia" w:ascii="宋体" w:hAnsi="宋体" w:cs="宋体"/>
                <w:sz w:val="18"/>
                <w:szCs w:val="18"/>
              </w:rPr>
            </w:pPr>
            <w:r>
              <w:rPr>
                <w:rFonts w:hint="eastAsia" w:ascii="宋体" w:hAnsi="宋体" w:cs="宋体"/>
                <w:color w:val="000000"/>
                <w:sz w:val="18"/>
                <w:szCs w:val="18"/>
              </w:rPr>
              <w:t>3)运行电压、电流正常，各种仪器指示正常；</w:t>
            </w:r>
          </w:p>
          <w:p w14:paraId="07BB0B91">
            <w:pPr>
              <w:wordWrap w:val="0"/>
              <w:spacing w:line="280" w:lineRule="atLeast"/>
              <w:ind w:left="531" w:leftChars="53" w:hanging="420"/>
              <w:jc w:val="left"/>
              <w:textAlignment w:val="baseline"/>
              <w:rPr>
                <w:rFonts w:hint="eastAsia" w:ascii="宋体" w:hAnsi="宋体" w:cs="宋体"/>
                <w:sz w:val="18"/>
                <w:szCs w:val="18"/>
              </w:rPr>
            </w:pPr>
            <w:r>
              <w:rPr>
                <w:rFonts w:hint="eastAsia" w:ascii="宋体" w:hAnsi="宋体" w:cs="宋体"/>
                <w:color w:val="000000"/>
                <w:sz w:val="18"/>
                <w:szCs w:val="18"/>
              </w:rPr>
              <w:t>4)配电箱和控制电器各电器、端子牌等标明编号、名称、用途及操作位置，其标明的字迹清晰、工整，且不易脱色；</w:t>
            </w:r>
          </w:p>
          <w:p w14:paraId="2DB76E6D">
            <w:pPr>
              <w:wordWrap w:val="0"/>
              <w:spacing w:line="280" w:lineRule="atLeast"/>
              <w:ind w:left="531" w:leftChars="53" w:hanging="420"/>
              <w:jc w:val="left"/>
              <w:textAlignment w:val="baseline"/>
              <w:rPr>
                <w:rFonts w:hint="eastAsia" w:ascii="宋体" w:hAnsi="宋体" w:cs="宋体"/>
                <w:sz w:val="18"/>
                <w:szCs w:val="18"/>
              </w:rPr>
            </w:pPr>
            <w:r>
              <w:rPr>
                <w:rFonts w:hint="eastAsia" w:ascii="宋体" w:hAnsi="宋体" w:cs="宋体"/>
                <w:color w:val="000000"/>
                <w:sz w:val="18"/>
                <w:szCs w:val="18"/>
              </w:rPr>
              <w:t>5)配电箱内开关保护定值与开关出线电缆截面匹配，开关负荷出线导线规格与截面其允许载流量大于开关整定电流值；</w:t>
            </w:r>
          </w:p>
          <w:p w14:paraId="711420A3">
            <w:pPr>
              <w:wordWrap w:val="0"/>
              <w:spacing w:line="280" w:lineRule="atLeast"/>
              <w:ind w:left="531" w:leftChars="53" w:hanging="420"/>
              <w:jc w:val="left"/>
              <w:textAlignment w:val="baseline"/>
              <w:rPr>
                <w:rFonts w:hint="eastAsia" w:ascii="宋体" w:hAnsi="宋体" w:cs="宋体"/>
                <w:sz w:val="18"/>
                <w:szCs w:val="18"/>
              </w:rPr>
            </w:pPr>
            <w:r>
              <w:rPr>
                <w:rFonts w:hint="eastAsia" w:ascii="宋体" w:hAnsi="宋体" w:cs="宋体"/>
                <w:color w:val="000000"/>
                <w:sz w:val="18"/>
                <w:szCs w:val="18"/>
              </w:rPr>
              <w:t>6)配电箱内各开关固定牢固，无倾斜、松动，开关命名、编号、分合闸位置指示正确，开关运行正常，无跳闸、发热、烧坏现象；</w:t>
            </w:r>
          </w:p>
          <w:p w14:paraId="2C3513A3">
            <w:pPr>
              <w:wordWrap w:val="0"/>
              <w:spacing w:line="280" w:lineRule="atLeast"/>
              <w:ind w:left="111" w:leftChars="53"/>
              <w:jc w:val="left"/>
              <w:textAlignment w:val="baseline"/>
              <w:rPr>
                <w:rFonts w:hint="eastAsia" w:ascii="宋体" w:hAnsi="宋体" w:cs="宋体"/>
                <w:sz w:val="18"/>
                <w:szCs w:val="18"/>
              </w:rPr>
            </w:pPr>
            <w:r>
              <w:rPr>
                <w:rFonts w:hint="eastAsia" w:ascii="宋体" w:hAnsi="宋体" w:cs="宋体"/>
                <w:color w:val="000000"/>
                <w:sz w:val="18"/>
                <w:szCs w:val="18"/>
              </w:rPr>
              <w:t>7)检查配电箱内套管无裂纹、破损、严重污秽等情况；</w:t>
            </w:r>
          </w:p>
          <w:p w14:paraId="0B3F28F6">
            <w:pPr>
              <w:wordWrap w:val="0"/>
              <w:spacing w:line="280" w:lineRule="atLeast"/>
              <w:ind w:left="111" w:leftChars="53"/>
              <w:jc w:val="left"/>
              <w:textAlignment w:val="baseline"/>
              <w:rPr>
                <w:rFonts w:hint="eastAsia" w:ascii="宋体" w:hAnsi="宋体" w:cs="宋体"/>
                <w:sz w:val="18"/>
                <w:szCs w:val="18"/>
              </w:rPr>
            </w:pPr>
            <w:r>
              <w:rPr>
                <w:rFonts w:hint="eastAsia" w:ascii="宋体" w:hAnsi="宋体" w:cs="宋体"/>
                <w:color w:val="000000"/>
                <w:sz w:val="18"/>
                <w:szCs w:val="18"/>
              </w:rPr>
              <w:t>8)检查配电箱内各个电气连接点连接可靠，无锈蚀、过热、烧毁等现象；</w:t>
            </w:r>
          </w:p>
          <w:p w14:paraId="1113298E">
            <w:pPr>
              <w:wordWrap w:val="0"/>
              <w:spacing w:line="280" w:lineRule="atLeast"/>
              <w:ind w:left="111" w:leftChars="53"/>
              <w:jc w:val="left"/>
              <w:textAlignment w:val="baseline"/>
              <w:rPr>
                <w:rFonts w:hint="eastAsia" w:ascii="宋体" w:hAnsi="宋体" w:cs="宋体"/>
                <w:sz w:val="18"/>
                <w:szCs w:val="18"/>
              </w:rPr>
            </w:pPr>
            <w:r>
              <w:rPr>
                <w:rFonts w:hint="eastAsia" w:ascii="宋体" w:hAnsi="宋体" w:cs="宋体"/>
                <w:color w:val="000000"/>
                <w:sz w:val="18"/>
                <w:szCs w:val="18"/>
              </w:rPr>
              <w:t>9)配电箱周围无堆放杂物；</w:t>
            </w:r>
          </w:p>
          <w:p w14:paraId="272DEB4E">
            <w:pPr>
              <w:wordWrap w:val="0"/>
              <w:spacing w:line="280" w:lineRule="atLeast"/>
              <w:ind w:left="531" w:leftChars="53" w:hanging="420"/>
              <w:jc w:val="left"/>
              <w:textAlignment w:val="baseline"/>
              <w:rPr>
                <w:rFonts w:hint="eastAsia" w:ascii="宋体" w:hAnsi="宋体" w:cs="宋体"/>
                <w:sz w:val="18"/>
                <w:szCs w:val="18"/>
              </w:rPr>
            </w:pPr>
            <w:r>
              <w:rPr>
                <w:rFonts w:hint="eastAsia" w:ascii="宋体" w:hAnsi="宋体" w:cs="宋体"/>
                <w:color w:val="000000"/>
                <w:sz w:val="18"/>
                <w:szCs w:val="18"/>
              </w:rPr>
              <w:t>10)配电箱的导线绝缘良好，固定牢固，导线无有接头，导线端头用螺栓压接，同一端子上导线连接不超过2根，并有防松动装置；</w:t>
            </w:r>
          </w:p>
          <w:p w14:paraId="27A8C416">
            <w:pPr>
              <w:wordWrap w:val="0"/>
              <w:spacing w:line="280" w:lineRule="atLeast"/>
              <w:ind w:left="111" w:leftChars="53"/>
              <w:jc w:val="left"/>
              <w:textAlignment w:val="baseline"/>
              <w:rPr>
                <w:rFonts w:hint="eastAsia" w:ascii="宋体" w:hAnsi="宋体" w:cs="宋体"/>
                <w:sz w:val="18"/>
                <w:szCs w:val="18"/>
              </w:rPr>
            </w:pPr>
            <w:r>
              <w:rPr>
                <w:rFonts w:hint="eastAsia" w:ascii="宋体" w:hAnsi="宋体" w:cs="宋体"/>
                <w:color w:val="000000"/>
                <w:sz w:val="18"/>
                <w:szCs w:val="18"/>
              </w:rPr>
              <w:t>11)配电箱不直接安装在低于B1级的装修材料上；</w:t>
            </w:r>
          </w:p>
          <w:p w14:paraId="1077550A">
            <w:pPr>
              <w:wordWrap w:val="0"/>
              <w:spacing w:line="280" w:lineRule="atLeast"/>
              <w:ind w:left="531" w:leftChars="53" w:hanging="420"/>
              <w:jc w:val="left"/>
              <w:textAlignment w:val="baseline"/>
              <w:rPr>
                <w:rFonts w:hint="eastAsia" w:ascii="宋体" w:hAnsi="宋体" w:cs="宋体"/>
                <w:sz w:val="18"/>
                <w:szCs w:val="18"/>
              </w:rPr>
            </w:pPr>
            <w:r>
              <w:rPr>
                <w:rFonts w:hint="eastAsia" w:ascii="宋体" w:hAnsi="宋体" w:cs="宋体"/>
                <w:color w:val="000000"/>
                <w:sz w:val="18"/>
                <w:szCs w:val="18"/>
              </w:rPr>
              <w:t>12)导线进出箱孔处，进出线孔光滑无刺，并装设绝缘护套，电缆进出线端口封堵良好；</w:t>
            </w:r>
          </w:p>
          <w:p w14:paraId="4D061A54">
            <w:pPr>
              <w:wordWrap w:val="0"/>
              <w:spacing w:line="280" w:lineRule="atLeast"/>
              <w:ind w:left="111" w:leftChars="53"/>
              <w:jc w:val="left"/>
              <w:textAlignment w:val="baseline"/>
              <w:rPr>
                <w:rFonts w:hint="eastAsia" w:ascii="宋体" w:hAnsi="宋体" w:cs="宋体"/>
                <w:sz w:val="18"/>
                <w:szCs w:val="18"/>
              </w:rPr>
            </w:pPr>
            <w:r>
              <w:rPr>
                <w:rFonts w:hint="eastAsia" w:ascii="宋体" w:hAnsi="宋体" w:cs="宋体"/>
                <w:color w:val="000000"/>
                <w:sz w:val="18"/>
                <w:szCs w:val="18"/>
              </w:rPr>
              <w:t>13)配电箱的接地牢固可靠，无异常；</w:t>
            </w:r>
          </w:p>
          <w:p w14:paraId="7E2CDD1B">
            <w:pPr>
              <w:wordWrap w:val="0"/>
              <w:spacing w:line="280" w:lineRule="atLeast"/>
              <w:ind w:left="531" w:leftChars="53" w:hanging="420"/>
              <w:jc w:val="left"/>
              <w:textAlignment w:val="baseline"/>
              <w:rPr>
                <w:rFonts w:hint="eastAsia" w:ascii="宋体" w:hAnsi="宋体" w:cs="宋体"/>
                <w:sz w:val="18"/>
                <w:szCs w:val="18"/>
              </w:rPr>
            </w:pPr>
            <w:r>
              <w:rPr>
                <w:rFonts w:hint="eastAsia" w:ascii="宋体" w:hAnsi="宋体" w:cs="宋体"/>
                <w:color w:val="000000"/>
                <w:sz w:val="18"/>
                <w:szCs w:val="18"/>
              </w:rPr>
              <w:t>14)储存可燃物的库房及类似场所，配电箱应设在库房外，并有防雨防潮的保护措施；</w:t>
            </w:r>
          </w:p>
          <w:p w14:paraId="1A2B57C9">
            <w:pPr>
              <w:wordWrap w:val="0"/>
              <w:spacing w:line="280" w:lineRule="atLeast"/>
              <w:ind w:left="531" w:leftChars="53" w:hanging="420"/>
              <w:jc w:val="left"/>
              <w:textAlignment w:val="baseline"/>
              <w:rPr>
                <w:rFonts w:hint="eastAsia" w:ascii="宋体" w:hAnsi="宋体" w:cs="宋体"/>
                <w:sz w:val="18"/>
                <w:szCs w:val="18"/>
              </w:rPr>
            </w:pPr>
            <w:r>
              <w:rPr>
                <w:rFonts w:hint="eastAsia" w:ascii="宋体" w:hAnsi="宋体" w:cs="宋体"/>
                <w:color w:val="000000"/>
                <w:sz w:val="18"/>
                <w:szCs w:val="18"/>
              </w:rPr>
              <w:t>15)储存可燃物的库房及类似场所不宜装设电气设备，若必须安装时，电气设备应限于所必需使用的设备，并满足消防规范要求。</w:t>
            </w:r>
          </w:p>
        </w:tc>
      </w:tr>
      <w:tr w14:paraId="47AF8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65" w:hRule="atLeast"/>
          <w:jc w:val="center"/>
        </w:trPr>
        <w:tc>
          <w:tcPr>
            <w:tcW w:w="760" w:type="dxa"/>
            <w:vAlign w:val="center"/>
          </w:tcPr>
          <w:p w14:paraId="4C07D12F">
            <w:pPr>
              <w:wordWrap w:val="0"/>
              <w:spacing w:line="280" w:lineRule="atLeast"/>
              <w:jc w:val="center"/>
              <w:textAlignment w:val="baseline"/>
              <w:rPr>
                <w:rFonts w:hint="eastAsia" w:ascii="宋体" w:hAnsi="宋体" w:cs="宋体"/>
                <w:sz w:val="18"/>
                <w:szCs w:val="18"/>
              </w:rPr>
            </w:pPr>
            <w:r>
              <w:rPr>
                <w:rFonts w:hint="eastAsia" w:ascii="宋体" w:hAnsi="宋体" w:cs="宋体"/>
                <w:color w:val="000000"/>
                <w:sz w:val="18"/>
                <w:szCs w:val="18"/>
              </w:rPr>
              <w:t>2</w:t>
            </w:r>
          </w:p>
        </w:tc>
        <w:tc>
          <w:tcPr>
            <w:tcW w:w="1720" w:type="dxa"/>
            <w:vAlign w:val="center"/>
          </w:tcPr>
          <w:p w14:paraId="62F0D429">
            <w:pPr>
              <w:wordWrap w:val="0"/>
              <w:spacing w:line="240" w:lineRule="atLeast"/>
              <w:jc w:val="center"/>
              <w:textAlignment w:val="baseline"/>
              <w:rPr>
                <w:rFonts w:hint="eastAsia" w:ascii="宋体" w:hAnsi="宋体" w:cs="宋体"/>
                <w:sz w:val="18"/>
                <w:szCs w:val="18"/>
              </w:rPr>
            </w:pPr>
            <w:r>
              <w:rPr>
                <w:rFonts w:hint="eastAsia" w:ascii="宋体" w:hAnsi="宋体" w:cs="宋体"/>
                <w:color w:val="000000"/>
                <w:sz w:val="18"/>
                <w:szCs w:val="18"/>
              </w:rPr>
              <w:t>红外测温检查</w:t>
            </w:r>
          </w:p>
        </w:tc>
        <w:tc>
          <w:tcPr>
            <w:tcW w:w="6820" w:type="dxa"/>
          </w:tcPr>
          <w:p w14:paraId="4C080BCD">
            <w:pPr>
              <w:spacing w:line="280" w:lineRule="atLeast"/>
              <w:ind w:left="111" w:leftChars="53"/>
              <w:jc w:val="left"/>
              <w:textAlignment w:val="baseline"/>
              <w:rPr>
                <w:rFonts w:hint="eastAsia" w:ascii="宋体" w:hAnsi="宋体" w:cs="宋体"/>
                <w:sz w:val="18"/>
                <w:szCs w:val="18"/>
              </w:rPr>
            </w:pPr>
            <w:r>
              <w:rPr>
                <w:rFonts w:hint="eastAsia" w:ascii="宋体" w:hAnsi="宋体" w:cs="宋体"/>
                <w:color w:val="000000"/>
                <w:sz w:val="18"/>
                <w:szCs w:val="18"/>
              </w:rPr>
              <w:t>1)检测配电箱内母线的连接点、分支接点、接线端子等，红外测温检测仪显示无异常(测量温升、温差和相对温差)，测量结果判断异常的，应做记录；</w:t>
            </w:r>
          </w:p>
          <w:p w14:paraId="6BB98851">
            <w:pPr>
              <w:wordWrap w:val="0"/>
              <w:spacing w:line="280" w:lineRule="atLeast"/>
              <w:ind w:left="126" w:leftChars="53" w:hanging="15"/>
              <w:jc w:val="left"/>
              <w:textAlignment w:val="baseline"/>
              <w:rPr>
                <w:rFonts w:hint="eastAsia" w:ascii="宋体" w:hAnsi="宋体" w:cs="宋体"/>
                <w:sz w:val="18"/>
                <w:szCs w:val="18"/>
              </w:rPr>
            </w:pPr>
            <w:r>
              <w:rPr>
                <w:rFonts w:hint="eastAsia" w:ascii="宋体" w:hAnsi="宋体" w:cs="宋体"/>
                <w:color w:val="000000"/>
                <w:sz w:val="18"/>
                <w:szCs w:val="18"/>
              </w:rPr>
              <w:t>2)分析方法参考DL/T664《带电设备红外诊断应用规范》有关条款。各部位温度测试结果参考附录B：表B.3低压电器与外部连接的接线端子的允许温升值及表B.4电力电缆最高允许温度和表面允许温升值的数值。</w:t>
            </w:r>
          </w:p>
        </w:tc>
      </w:tr>
      <w:tr w14:paraId="09E77F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4" w:hRule="atLeast"/>
          <w:jc w:val="center"/>
        </w:trPr>
        <w:tc>
          <w:tcPr>
            <w:tcW w:w="760" w:type="dxa"/>
            <w:vAlign w:val="center"/>
          </w:tcPr>
          <w:p w14:paraId="347E11F5">
            <w:pPr>
              <w:wordWrap w:val="0"/>
              <w:spacing w:line="280" w:lineRule="atLeast"/>
              <w:jc w:val="center"/>
              <w:textAlignment w:val="baseline"/>
              <w:rPr>
                <w:rFonts w:hint="eastAsia" w:ascii="宋体" w:hAnsi="宋体" w:cs="宋体"/>
                <w:sz w:val="18"/>
                <w:szCs w:val="18"/>
              </w:rPr>
            </w:pPr>
            <w:r>
              <w:rPr>
                <w:rFonts w:hint="eastAsia" w:ascii="宋体" w:hAnsi="宋体" w:cs="宋体"/>
                <w:color w:val="000000"/>
                <w:sz w:val="18"/>
                <w:szCs w:val="18"/>
              </w:rPr>
              <w:t>3</w:t>
            </w:r>
          </w:p>
        </w:tc>
        <w:tc>
          <w:tcPr>
            <w:tcW w:w="1720" w:type="dxa"/>
            <w:vAlign w:val="center"/>
          </w:tcPr>
          <w:p w14:paraId="6383B992">
            <w:pPr>
              <w:wordWrap w:val="0"/>
              <w:spacing w:line="240" w:lineRule="atLeast"/>
              <w:jc w:val="center"/>
              <w:textAlignment w:val="baseline"/>
              <w:rPr>
                <w:rFonts w:hint="eastAsia" w:ascii="宋体" w:hAnsi="宋体" w:cs="宋体"/>
                <w:sz w:val="18"/>
                <w:szCs w:val="18"/>
              </w:rPr>
            </w:pPr>
            <w:r>
              <w:rPr>
                <w:rFonts w:hint="eastAsia" w:ascii="宋体" w:hAnsi="宋体" w:cs="宋体"/>
                <w:color w:val="000000"/>
                <w:sz w:val="18"/>
                <w:szCs w:val="18"/>
              </w:rPr>
              <w:t>设备清扫</w:t>
            </w:r>
          </w:p>
        </w:tc>
        <w:tc>
          <w:tcPr>
            <w:tcW w:w="6820" w:type="dxa"/>
            <w:vAlign w:val="center"/>
          </w:tcPr>
          <w:p w14:paraId="4F730083">
            <w:pPr>
              <w:wordWrap w:val="0"/>
              <w:spacing w:line="240" w:lineRule="atLeast"/>
              <w:ind w:left="111" w:leftChars="53"/>
              <w:textAlignment w:val="baseline"/>
              <w:rPr>
                <w:rFonts w:hint="eastAsia" w:ascii="宋体" w:hAnsi="宋体" w:cs="宋体"/>
                <w:sz w:val="18"/>
                <w:szCs w:val="18"/>
              </w:rPr>
            </w:pPr>
            <w:r>
              <w:rPr>
                <w:rFonts w:hint="eastAsia" w:ascii="宋体" w:hAnsi="宋体" w:cs="宋体"/>
                <w:color w:val="000000"/>
                <w:sz w:val="18"/>
                <w:szCs w:val="18"/>
              </w:rPr>
              <w:t>每年至少一次，结合停电时进行。</w:t>
            </w:r>
          </w:p>
        </w:tc>
      </w:tr>
    </w:tbl>
    <w:p w14:paraId="111AD544">
      <w:pPr>
        <w:pStyle w:val="56"/>
        <w:ind w:firstLine="420"/>
      </w:pPr>
    </w:p>
    <w:p w14:paraId="4D744002">
      <w:pPr>
        <w:widowControl/>
        <w:adjustRightInd/>
        <w:spacing w:line="240" w:lineRule="auto"/>
        <w:jc w:val="left"/>
        <w:rPr>
          <w:rFonts w:ascii="宋体" w:hAnsi="Times New Roman"/>
          <w:kern w:val="0"/>
          <w:szCs w:val="20"/>
        </w:rPr>
      </w:pPr>
      <w:r>
        <w:br w:type="page"/>
      </w:r>
    </w:p>
    <w:p w14:paraId="7FC8704D">
      <w:pPr>
        <w:pStyle w:val="56"/>
        <w:ind w:firstLine="420"/>
      </w:pPr>
    </w:p>
    <w:p w14:paraId="47894989">
      <w:pPr>
        <w:pStyle w:val="77"/>
        <w:spacing w:before="156" w:after="156"/>
      </w:pPr>
      <w:r>
        <w:rPr>
          <w:rFonts w:hint="eastAsia"/>
        </w:rPr>
        <w:t>防雷及接地装置巡检项目及要求</w:t>
      </w:r>
    </w:p>
    <w:p w14:paraId="78D6E781">
      <w:pPr>
        <w:pStyle w:val="56"/>
        <w:ind w:firstLine="420"/>
      </w:pPr>
    </w:p>
    <w:tbl>
      <w:tblPr>
        <w:tblStyle w:val="26"/>
        <w:tblW w:w="92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76"/>
        <w:gridCol w:w="1709"/>
        <w:gridCol w:w="6813"/>
      </w:tblGrid>
      <w:tr w14:paraId="2C264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8" w:hRule="atLeast"/>
          <w:jc w:val="center"/>
        </w:trPr>
        <w:tc>
          <w:tcPr>
            <w:tcW w:w="776" w:type="dxa"/>
            <w:vAlign w:val="center"/>
          </w:tcPr>
          <w:p w14:paraId="677C3ECA">
            <w:pPr>
              <w:wordWrap w:val="0"/>
              <w:spacing w:line="360" w:lineRule="atLeast"/>
              <w:jc w:val="center"/>
              <w:textAlignment w:val="baseline"/>
              <w:rPr>
                <w:rFonts w:hint="eastAsia" w:ascii="宋体" w:hAnsi="宋体" w:cs="宋体"/>
                <w:sz w:val="18"/>
                <w:szCs w:val="18"/>
              </w:rPr>
            </w:pPr>
            <w:r>
              <w:rPr>
                <w:rFonts w:hint="eastAsia" w:ascii="宋体" w:hAnsi="宋体" w:cs="宋体"/>
                <w:color w:val="000000"/>
                <w:sz w:val="18"/>
                <w:szCs w:val="18"/>
              </w:rPr>
              <w:t>序号</w:t>
            </w:r>
          </w:p>
        </w:tc>
        <w:tc>
          <w:tcPr>
            <w:tcW w:w="1709" w:type="dxa"/>
            <w:vAlign w:val="center"/>
          </w:tcPr>
          <w:p w14:paraId="2481C033">
            <w:pPr>
              <w:wordWrap w:val="0"/>
              <w:spacing w:line="360" w:lineRule="atLeast"/>
              <w:jc w:val="center"/>
              <w:textAlignment w:val="baseline"/>
              <w:rPr>
                <w:rFonts w:hint="eastAsia" w:ascii="宋体" w:hAnsi="宋体" w:cs="宋体"/>
                <w:sz w:val="18"/>
                <w:szCs w:val="18"/>
              </w:rPr>
            </w:pPr>
            <w:r>
              <w:rPr>
                <w:rFonts w:hint="eastAsia" w:ascii="宋体" w:hAnsi="宋体" w:cs="宋体"/>
                <w:color w:val="000000"/>
                <w:sz w:val="18"/>
                <w:szCs w:val="18"/>
              </w:rPr>
              <w:t>项目</w:t>
            </w:r>
          </w:p>
        </w:tc>
        <w:tc>
          <w:tcPr>
            <w:tcW w:w="6813" w:type="dxa"/>
            <w:vAlign w:val="center"/>
          </w:tcPr>
          <w:p w14:paraId="20B71ED3">
            <w:pPr>
              <w:wordWrap w:val="0"/>
              <w:spacing w:line="360" w:lineRule="atLeast"/>
              <w:jc w:val="center"/>
              <w:textAlignment w:val="baseline"/>
              <w:rPr>
                <w:rFonts w:hint="eastAsia" w:ascii="宋体" w:hAnsi="宋体" w:cs="宋体"/>
                <w:sz w:val="18"/>
                <w:szCs w:val="18"/>
              </w:rPr>
            </w:pPr>
            <w:r>
              <w:rPr>
                <w:rFonts w:hint="eastAsia" w:ascii="宋体" w:hAnsi="宋体" w:cs="宋体"/>
                <w:color w:val="000000"/>
                <w:sz w:val="18"/>
                <w:szCs w:val="18"/>
              </w:rPr>
              <w:t>内容及要求</w:t>
            </w:r>
          </w:p>
        </w:tc>
      </w:tr>
      <w:tr w14:paraId="0C16C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75" w:hRule="atLeast"/>
          <w:jc w:val="center"/>
        </w:trPr>
        <w:tc>
          <w:tcPr>
            <w:tcW w:w="776" w:type="dxa"/>
            <w:vAlign w:val="center"/>
          </w:tcPr>
          <w:p w14:paraId="5315C6B5">
            <w:pPr>
              <w:wordWrap w:val="0"/>
              <w:spacing w:line="340" w:lineRule="atLeast"/>
              <w:jc w:val="center"/>
              <w:textAlignment w:val="baseline"/>
              <w:rPr>
                <w:rFonts w:hint="eastAsia" w:ascii="宋体" w:hAnsi="宋体" w:cs="宋体"/>
                <w:sz w:val="18"/>
                <w:szCs w:val="18"/>
              </w:rPr>
            </w:pPr>
            <w:r>
              <w:rPr>
                <w:rFonts w:hint="eastAsia" w:ascii="宋体" w:hAnsi="宋体" w:cs="宋体"/>
                <w:color w:val="000000"/>
                <w:sz w:val="18"/>
                <w:szCs w:val="18"/>
              </w:rPr>
              <w:t>1</w:t>
            </w:r>
          </w:p>
        </w:tc>
        <w:tc>
          <w:tcPr>
            <w:tcW w:w="1709" w:type="dxa"/>
            <w:vAlign w:val="center"/>
          </w:tcPr>
          <w:p w14:paraId="0574FE13">
            <w:pPr>
              <w:spacing w:line="340" w:lineRule="atLeast"/>
              <w:ind w:left="187" w:leftChars="89" w:right="139" w:rightChars="66"/>
              <w:jc w:val="left"/>
              <w:textAlignment w:val="baseline"/>
              <w:rPr>
                <w:rFonts w:hint="eastAsia" w:ascii="宋体" w:hAnsi="宋体" w:cs="宋体"/>
                <w:sz w:val="18"/>
                <w:szCs w:val="18"/>
              </w:rPr>
            </w:pPr>
            <w:r>
              <w:rPr>
                <w:rFonts w:hint="eastAsia" w:ascii="宋体" w:hAnsi="宋体" w:cs="宋体"/>
                <w:color w:val="000000"/>
                <w:sz w:val="18"/>
                <w:szCs w:val="18"/>
              </w:rPr>
              <w:t>防雷及接地装置检查</w:t>
            </w:r>
          </w:p>
        </w:tc>
        <w:tc>
          <w:tcPr>
            <w:tcW w:w="6813" w:type="dxa"/>
            <w:vAlign w:val="center"/>
          </w:tcPr>
          <w:p w14:paraId="7443DD17">
            <w:pPr>
              <w:wordWrap w:val="0"/>
              <w:spacing w:line="400" w:lineRule="atLeast"/>
              <w:ind w:left="115" w:leftChars="55"/>
              <w:textAlignment w:val="baseline"/>
              <w:rPr>
                <w:rFonts w:hint="eastAsia" w:ascii="宋体" w:hAnsi="宋体" w:cs="宋体"/>
                <w:sz w:val="18"/>
                <w:szCs w:val="18"/>
              </w:rPr>
            </w:pPr>
            <w:r>
              <w:rPr>
                <w:rFonts w:hint="eastAsia" w:ascii="宋体" w:hAnsi="宋体" w:cs="宋体"/>
                <w:color w:val="000000"/>
                <w:sz w:val="18"/>
                <w:szCs w:val="18"/>
              </w:rPr>
              <w:t>1)接地装置完整、正常；</w:t>
            </w:r>
          </w:p>
          <w:p w14:paraId="6A85B26A">
            <w:pPr>
              <w:wordWrap w:val="0"/>
              <w:spacing w:line="400" w:lineRule="atLeast"/>
              <w:ind w:left="115" w:leftChars="55"/>
              <w:textAlignment w:val="baseline"/>
              <w:rPr>
                <w:rFonts w:hint="eastAsia" w:ascii="宋体" w:hAnsi="宋体" w:cs="宋体"/>
                <w:sz w:val="18"/>
                <w:szCs w:val="18"/>
              </w:rPr>
            </w:pPr>
            <w:r>
              <w:rPr>
                <w:rFonts w:hint="eastAsia" w:ascii="宋体" w:hAnsi="宋体" w:cs="宋体"/>
                <w:color w:val="000000"/>
                <w:sz w:val="18"/>
                <w:szCs w:val="18"/>
              </w:rPr>
              <w:t>2)防雷金具等保护间隙无烧损、锈蚀或被外物短接，间隙距离符合规定；</w:t>
            </w:r>
          </w:p>
          <w:p w14:paraId="261A7E7A">
            <w:pPr>
              <w:wordWrap w:val="0"/>
              <w:spacing w:line="400" w:lineRule="atLeast"/>
              <w:ind w:left="133" w:leftChars="56" w:hanging="15"/>
              <w:textAlignment w:val="baseline"/>
              <w:rPr>
                <w:rFonts w:hint="eastAsia" w:ascii="宋体" w:hAnsi="宋体" w:cs="宋体"/>
                <w:sz w:val="18"/>
                <w:szCs w:val="18"/>
              </w:rPr>
            </w:pPr>
            <w:r>
              <w:rPr>
                <w:rFonts w:hint="eastAsia" w:ascii="宋体" w:hAnsi="宋体" w:cs="宋体"/>
                <w:color w:val="000000"/>
                <w:sz w:val="18"/>
                <w:szCs w:val="18"/>
              </w:rPr>
              <w:t>3)接地线和接地体的连接可靠，接地线无丢失，接地线绝缘护套无破损，接地体无外露、严重锈蚀，在埋设范围内无土方工程；</w:t>
            </w:r>
          </w:p>
          <w:p w14:paraId="6172CC5C">
            <w:pPr>
              <w:wordWrap w:val="0"/>
              <w:spacing w:line="400" w:lineRule="atLeast"/>
              <w:ind w:left="115" w:leftChars="55"/>
              <w:textAlignment w:val="baseline"/>
              <w:rPr>
                <w:rFonts w:hint="eastAsia" w:ascii="宋体" w:hAnsi="宋体" w:cs="宋体"/>
                <w:sz w:val="18"/>
                <w:szCs w:val="18"/>
              </w:rPr>
            </w:pPr>
            <w:r>
              <w:rPr>
                <w:rFonts w:hint="eastAsia" w:ascii="宋体" w:hAnsi="宋体" w:cs="宋体"/>
                <w:color w:val="000000"/>
                <w:sz w:val="18"/>
                <w:szCs w:val="18"/>
              </w:rPr>
              <w:t>4)设备外壳和架构接地良好。</w:t>
            </w:r>
          </w:p>
        </w:tc>
      </w:tr>
    </w:tbl>
    <w:p w14:paraId="61FEA4A1">
      <w:pPr>
        <w:pStyle w:val="77"/>
        <w:spacing w:before="156" w:after="156"/>
        <w:sectPr>
          <w:pgSz w:w="11906" w:h="16838"/>
          <w:pgMar w:top="1928" w:right="1134" w:bottom="1134" w:left="1134" w:header="1418" w:footer="1134" w:gutter="284"/>
          <w:cols w:space="425" w:num="1"/>
          <w:formProt w:val="0"/>
          <w:docGrid w:type="lines" w:linePitch="312" w:charSpace="0"/>
        </w:sectPr>
      </w:pPr>
    </w:p>
    <w:p w14:paraId="00FE912E">
      <w:pPr>
        <w:pStyle w:val="198"/>
        <w:rPr>
          <w:rFonts w:hint="eastAsia"/>
          <w:vanish w:val="0"/>
        </w:rPr>
      </w:pPr>
    </w:p>
    <w:p w14:paraId="41143946">
      <w:pPr>
        <w:pStyle w:val="199"/>
        <w:rPr>
          <w:vanish w:val="0"/>
        </w:rPr>
      </w:pPr>
    </w:p>
    <w:p w14:paraId="3FE608AC">
      <w:pPr>
        <w:pStyle w:val="76"/>
        <w:spacing w:after="156"/>
      </w:pPr>
      <w:r>
        <w:br w:type="textWrapping"/>
      </w:r>
      <w:bookmarkStart w:id="643" w:name="_Toc153475816"/>
      <w:bookmarkStart w:id="644" w:name="_Toc214039672"/>
      <w:bookmarkStart w:id="645" w:name="_Toc212148548"/>
      <w:bookmarkStart w:id="646" w:name="_Toc212148379"/>
      <w:bookmarkStart w:id="647" w:name="_Toc153372130"/>
      <w:bookmarkStart w:id="648" w:name="_Toc212464712"/>
      <w:bookmarkStart w:id="649" w:name="_Toc212148352"/>
      <w:bookmarkStart w:id="650" w:name="_Toc153372159"/>
      <w:bookmarkStart w:id="651" w:name="_Toc214746202"/>
      <w:bookmarkStart w:id="652" w:name="_Toc214746387"/>
      <w:r>
        <w:rPr>
          <w:rFonts w:hint="eastAsia"/>
        </w:rPr>
        <w:t>（资料性）</w:t>
      </w:r>
      <w:r>
        <w:br w:type="textWrapping"/>
      </w:r>
      <w:r>
        <w:rPr>
          <w:rFonts w:hint="eastAsia"/>
        </w:rPr>
        <w:t>记录表格</w:t>
      </w:r>
      <w:bookmarkEnd w:id="643"/>
      <w:bookmarkEnd w:id="644"/>
      <w:bookmarkEnd w:id="645"/>
      <w:bookmarkEnd w:id="646"/>
      <w:bookmarkEnd w:id="647"/>
      <w:bookmarkEnd w:id="648"/>
      <w:bookmarkEnd w:id="649"/>
      <w:bookmarkEnd w:id="650"/>
      <w:bookmarkEnd w:id="651"/>
      <w:bookmarkEnd w:id="652"/>
    </w:p>
    <w:p w14:paraId="76E79668">
      <w:pPr>
        <w:pStyle w:val="77"/>
        <w:spacing w:before="156" w:after="156"/>
      </w:pPr>
      <w:r>
        <w:t>运行值班日志记录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6"/>
        <w:gridCol w:w="1555"/>
        <w:gridCol w:w="1555"/>
        <w:gridCol w:w="1556"/>
        <w:gridCol w:w="1556"/>
      </w:tblGrid>
      <w:tr w14:paraId="39681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6" w:type="dxa"/>
            <w:tcBorders>
              <w:top w:val="single" w:color="auto" w:sz="8" w:space="0"/>
              <w:bottom w:val="single" w:color="auto" w:sz="8" w:space="0"/>
            </w:tcBorders>
            <w:vAlign w:val="center"/>
          </w:tcPr>
          <w:p w14:paraId="2D821183">
            <w:pPr>
              <w:pStyle w:val="178"/>
            </w:pPr>
            <w:r>
              <w:t>天气</w:t>
            </w:r>
          </w:p>
        </w:tc>
        <w:tc>
          <w:tcPr>
            <w:tcW w:w="1556" w:type="dxa"/>
            <w:tcBorders>
              <w:top w:val="single" w:color="auto" w:sz="8" w:space="0"/>
              <w:bottom w:val="single" w:color="auto" w:sz="8" w:space="0"/>
            </w:tcBorders>
            <w:vAlign w:val="center"/>
          </w:tcPr>
          <w:p w14:paraId="71E6A0A2">
            <w:pPr>
              <w:pStyle w:val="178"/>
            </w:pPr>
          </w:p>
        </w:tc>
        <w:tc>
          <w:tcPr>
            <w:tcW w:w="1555" w:type="dxa"/>
            <w:tcBorders>
              <w:top w:val="single" w:color="auto" w:sz="8" w:space="0"/>
              <w:bottom w:val="single" w:color="auto" w:sz="8" w:space="0"/>
            </w:tcBorders>
            <w:vAlign w:val="center"/>
          </w:tcPr>
          <w:p w14:paraId="37AD6315">
            <w:pPr>
              <w:pStyle w:val="178"/>
            </w:pPr>
            <w:r>
              <w:t>开灯时间</w:t>
            </w:r>
          </w:p>
        </w:tc>
        <w:tc>
          <w:tcPr>
            <w:tcW w:w="1555" w:type="dxa"/>
            <w:tcBorders>
              <w:top w:val="single" w:color="auto" w:sz="8" w:space="0"/>
              <w:bottom w:val="single" w:color="auto" w:sz="8" w:space="0"/>
            </w:tcBorders>
            <w:vAlign w:val="center"/>
          </w:tcPr>
          <w:p w14:paraId="11BEFCC4">
            <w:pPr>
              <w:pStyle w:val="178"/>
            </w:pPr>
          </w:p>
        </w:tc>
        <w:tc>
          <w:tcPr>
            <w:tcW w:w="1556" w:type="dxa"/>
            <w:tcBorders>
              <w:top w:val="single" w:color="auto" w:sz="8" w:space="0"/>
              <w:bottom w:val="single" w:color="auto" w:sz="8" w:space="0"/>
            </w:tcBorders>
            <w:vAlign w:val="center"/>
          </w:tcPr>
          <w:p w14:paraId="66F3A066">
            <w:pPr>
              <w:pStyle w:val="178"/>
            </w:pPr>
            <w:r>
              <w:t>关灯时间</w:t>
            </w:r>
          </w:p>
        </w:tc>
        <w:tc>
          <w:tcPr>
            <w:tcW w:w="1556" w:type="dxa"/>
            <w:tcBorders>
              <w:top w:val="single" w:color="auto" w:sz="8" w:space="0"/>
              <w:bottom w:val="single" w:color="auto" w:sz="8" w:space="0"/>
            </w:tcBorders>
            <w:vAlign w:val="center"/>
          </w:tcPr>
          <w:p w14:paraId="2B5D67E9">
            <w:pPr>
              <w:pStyle w:val="178"/>
            </w:pPr>
          </w:p>
        </w:tc>
      </w:tr>
      <w:tr w14:paraId="06829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6"/>
            <w:tcBorders>
              <w:top w:val="single" w:color="auto" w:sz="8" w:space="0"/>
            </w:tcBorders>
            <w:vAlign w:val="center"/>
          </w:tcPr>
          <w:p w14:paraId="6A2C79A9">
            <w:pPr>
              <w:pStyle w:val="178"/>
            </w:pPr>
          </w:p>
          <w:p w14:paraId="4744363D">
            <w:pPr>
              <w:pStyle w:val="178"/>
            </w:pPr>
          </w:p>
          <w:p w14:paraId="1EE1A6F1">
            <w:pPr>
              <w:pStyle w:val="178"/>
            </w:pPr>
          </w:p>
          <w:p w14:paraId="51CE2ACA">
            <w:pPr>
              <w:pStyle w:val="178"/>
            </w:pPr>
          </w:p>
          <w:p w14:paraId="6D4C6CE9">
            <w:pPr>
              <w:pStyle w:val="178"/>
            </w:pPr>
          </w:p>
          <w:p w14:paraId="27FB0535">
            <w:pPr>
              <w:pStyle w:val="178"/>
            </w:pPr>
          </w:p>
          <w:p w14:paraId="64037EB8">
            <w:pPr>
              <w:pStyle w:val="178"/>
            </w:pPr>
          </w:p>
          <w:p w14:paraId="75214915">
            <w:pPr>
              <w:pStyle w:val="178"/>
            </w:pPr>
          </w:p>
          <w:p w14:paraId="18FDAE95">
            <w:pPr>
              <w:pStyle w:val="178"/>
            </w:pPr>
          </w:p>
          <w:p w14:paraId="571F38A9">
            <w:pPr>
              <w:pStyle w:val="178"/>
            </w:pPr>
          </w:p>
          <w:p w14:paraId="63CD7D84">
            <w:pPr>
              <w:pStyle w:val="178"/>
            </w:pPr>
          </w:p>
          <w:p w14:paraId="5D550DCA">
            <w:pPr>
              <w:pStyle w:val="178"/>
            </w:pPr>
          </w:p>
          <w:p w14:paraId="22FEDA3F">
            <w:pPr>
              <w:pStyle w:val="178"/>
            </w:pPr>
          </w:p>
          <w:p w14:paraId="260770E4">
            <w:pPr>
              <w:pStyle w:val="178"/>
              <w:jc w:val="left"/>
            </w:pPr>
            <w:r>
              <w:t>值班员：</w:t>
            </w:r>
            <w:r>
              <w:rPr>
                <w:rFonts w:hint="eastAsia"/>
              </w:rPr>
              <w:t xml:space="preserve"> </w:t>
            </w:r>
            <w:r>
              <w:t xml:space="preserve">                                                                              年</w:t>
            </w:r>
            <w:r>
              <w:rPr>
                <w:rFonts w:hint="eastAsia"/>
              </w:rPr>
              <w:t xml:space="preserve"> </w:t>
            </w:r>
            <w:r>
              <w:t xml:space="preserve">   月</w:t>
            </w:r>
            <w:r>
              <w:rPr>
                <w:rFonts w:hint="eastAsia"/>
              </w:rPr>
              <w:t xml:space="preserve"> </w:t>
            </w:r>
            <w:r>
              <w:t xml:space="preserve">   日</w:t>
            </w:r>
          </w:p>
        </w:tc>
      </w:tr>
    </w:tbl>
    <w:p w14:paraId="5A1B7230">
      <w:pPr>
        <w:pStyle w:val="56"/>
        <w:ind w:firstLine="0" w:firstLineChars="0"/>
      </w:pPr>
    </w:p>
    <w:p w14:paraId="69F87B32">
      <w:pPr>
        <w:pStyle w:val="77"/>
        <w:spacing w:before="156" w:after="156"/>
      </w:pPr>
      <w:r>
        <w:t>检修工作记录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8210"/>
      </w:tblGrid>
      <w:tr w14:paraId="6331B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334" w:type="dxa"/>
            <w:gridSpan w:val="2"/>
            <w:tcBorders>
              <w:top w:val="single" w:color="auto" w:sz="8" w:space="0"/>
              <w:bottom w:val="single" w:color="auto" w:sz="8" w:space="0"/>
            </w:tcBorders>
            <w:vAlign w:val="center"/>
          </w:tcPr>
          <w:p w14:paraId="7C9B0C3F">
            <w:pPr>
              <w:pStyle w:val="178"/>
              <w:jc w:val="left"/>
            </w:pPr>
            <w:r>
              <w:t>检修地点：</w:t>
            </w:r>
          </w:p>
        </w:tc>
      </w:tr>
      <w:tr w14:paraId="2CDA6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33" w:hRule="atLeast"/>
          <w:jc w:val="center"/>
        </w:trPr>
        <w:tc>
          <w:tcPr>
            <w:tcW w:w="1124" w:type="dxa"/>
            <w:tcBorders>
              <w:top w:val="single" w:color="auto" w:sz="8" w:space="0"/>
            </w:tcBorders>
            <w:vAlign w:val="center"/>
          </w:tcPr>
          <w:p w14:paraId="05B8BE02">
            <w:pPr>
              <w:pStyle w:val="178"/>
            </w:pPr>
            <w:r>
              <w:t>检修内容</w:t>
            </w:r>
          </w:p>
        </w:tc>
        <w:tc>
          <w:tcPr>
            <w:tcW w:w="8210" w:type="dxa"/>
            <w:tcBorders>
              <w:top w:val="single" w:color="auto" w:sz="8" w:space="0"/>
            </w:tcBorders>
            <w:vAlign w:val="center"/>
          </w:tcPr>
          <w:p w14:paraId="1B5E14D1">
            <w:pPr>
              <w:pStyle w:val="178"/>
              <w:jc w:val="left"/>
            </w:pPr>
          </w:p>
          <w:p w14:paraId="03515159">
            <w:pPr>
              <w:pStyle w:val="178"/>
              <w:jc w:val="left"/>
            </w:pPr>
          </w:p>
          <w:p w14:paraId="61AA7861">
            <w:pPr>
              <w:pStyle w:val="178"/>
              <w:jc w:val="left"/>
            </w:pPr>
          </w:p>
          <w:p w14:paraId="63D91228">
            <w:pPr>
              <w:pStyle w:val="178"/>
              <w:jc w:val="left"/>
            </w:pPr>
          </w:p>
          <w:p w14:paraId="199A6F1C">
            <w:pPr>
              <w:pStyle w:val="178"/>
              <w:jc w:val="left"/>
            </w:pPr>
          </w:p>
          <w:p w14:paraId="54A55232">
            <w:pPr>
              <w:pStyle w:val="178"/>
              <w:jc w:val="left"/>
            </w:pPr>
          </w:p>
          <w:p w14:paraId="654F3DE0">
            <w:pPr>
              <w:pStyle w:val="178"/>
              <w:jc w:val="left"/>
            </w:pPr>
          </w:p>
          <w:p w14:paraId="2C05A1ED">
            <w:pPr>
              <w:pStyle w:val="178"/>
              <w:jc w:val="left"/>
            </w:pPr>
          </w:p>
          <w:p w14:paraId="6F21DBFC">
            <w:pPr>
              <w:pStyle w:val="178"/>
              <w:jc w:val="left"/>
            </w:pPr>
          </w:p>
          <w:p w14:paraId="0101390E">
            <w:pPr>
              <w:pStyle w:val="178"/>
              <w:jc w:val="left"/>
            </w:pPr>
          </w:p>
          <w:p w14:paraId="26F66DC8">
            <w:pPr>
              <w:pStyle w:val="178"/>
              <w:jc w:val="left"/>
            </w:pPr>
          </w:p>
          <w:p w14:paraId="56DE6520">
            <w:pPr>
              <w:pStyle w:val="178"/>
              <w:jc w:val="left"/>
            </w:pPr>
            <w:r>
              <w:t>检修人员：</w:t>
            </w:r>
            <w:r>
              <w:rPr>
                <w:rFonts w:hint="eastAsia"/>
              </w:rPr>
              <w:t xml:space="preserve"> </w:t>
            </w:r>
            <w:r>
              <w:t xml:space="preserve">                                                       年</w:t>
            </w:r>
            <w:r>
              <w:rPr>
                <w:rFonts w:hint="eastAsia"/>
              </w:rPr>
              <w:t xml:space="preserve"> </w:t>
            </w:r>
            <w:r>
              <w:t xml:space="preserve">    月</w:t>
            </w:r>
            <w:r>
              <w:rPr>
                <w:rFonts w:hint="eastAsia"/>
              </w:rPr>
              <w:t xml:space="preserve"> </w:t>
            </w:r>
            <w:r>
              <w:t xml:space="preserve">     日</w:t>
            </w:r>
          </w:p>
        </w:tc>
      </w:tr>
    </w:tbl>
    <w:p w14:paraId="52ECCA11">
      <w:pPr>
        <w:pStyle w:val="77"/>
        <w:spacing w:before="156" w:after="156"/>
      </w:pPr>
      <w:r>
        <w:t>事故记录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20ABD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14:paraId="6110D9FF">
            <w:pPr>
              <w:pStyle w:val="178"/>
            </w:pPr>
            <w:r>
              <w:rPr>
                <w:rFonts w:hint="eastAsia"/>
              </w:rPr>
              <w:t>事故地点</w:t>
            </w:r>
          </w:p>
        </w:tc>
        <w:tc>
          <w:tcPr>
            <w:tcW w:w="7000" w:type="dxa"/>
            <w:gridSpan w:val="3"/>
            <w:tcBorders>
              <w:top w:val="single" w:color="auto" w:sz="8" w:space="0"/>
              <w:bottom w:val="single" w:color="auto" w:sz="8" w:space="0"/>
            </w:tcBorders>
            <w:vAlign w:val="center"/>
          </w:tcPr>
          <w:p w14:paraId="5E87F416">
            <w:pPr>
              <w:pStyle w:val="178"/>
            </w:pPr>
          </w:p>
        </w:tc>
      </w:tr>
      <w:tr w14:paraId="710259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14:paraId="7A9B7457">
            <w:pPr>
              <w:pStyle w:val="178"/>
            </w:pPr>
            <w:r>
              <w:rPr>
                <w:rFonts w:hint="eastAsia"/>
              </w:rPr>
              <w:t>报案人</w:t>
            </w:r>
          </w:p>
        </w:tc>
        <w:tc>
          <w:tcPr>
            <w:tcW w:w="2333" w:type="dxa"/>
            <w:tcBorders>
              <w:top w:val="single" w:color="auto" w:sz="8" w:space="0"/>
            </w:tcBorders>
            <w:vAlign w:val="center"/>
          </w:tcPr>
          <w:p w14:paraId="38CB1E86">
            <w:pPr>
              <w:pStyle w:val="178"/>
            </w:pPr>
          </w:p>
        </w:tc>
        <w:tc>
          <w:tcPr>
            <w:tcW w:w="2333" w:type="dxa"/>
            <w:tcBorders>
              <w:top w:val="single" w:color="auto" w:sz="8" w:space="0"/>
            </w:tcBorders>
            <w:vAlign w:val="center"/>
          </w:tcPr>
          <w:p w14:paraId="635ECA54">
            <w:pPr>
              <w:pStyle w:val="178"/>
            </w:pPr>
            <w:r>
              <w:rPr>
                <w:rFonts w:hint="eastAsia"/>
              </w:rPr>
              <w:t>报案时间</w:t>
            </w:r>
          </w:p>
        </w:tc>
        <w:tc>
          <w:tcPr>
            <w:tcW w:w="2334" w:type="dxa"/>
            <w:tcBorders>
              <w:top w:val="single" w:color="auto" w:sz="8" w:space="0"/>
            </w:tcBorders>
            <w:vAlign w:val="center"/>
          </w:tcPr>
          <w:p w14:paraId="4684D594">
            <w:pPr>
              <w:pStyle w:val="178"/>
            </w:pPr>
          </w:p>
        </w:tc>
      </w:tr>
      <w:tr w14:paraId="29A6D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vAlign w:val="center"/>
          </w:tcPr>
          <w:p w14:paraId="0223AEA0">
            <w:pPr>
              <w:pStyle w:val="178"/>
              <w:jc w:val="left"/>
            </w:pPr>
            <w:r>
              <w:rPr>
                <w:rFonts w:hint="eastAsia"/>
              </w:rPr>
              <w:t>事故内容：</w:t>
            </w:r>
          </w:p>
          <w:p w14:paraId="2DEEE819">
            <w:pPr>
              <w:pStyle w:val="178"/>
              <w:jc w:val="left"/>
            </w:pPr>
          </w:p>
          <w:p w14:paraId="414AD4DC">
            <w:pPr>
              <w:pStyle w:val="178"/>
              <w:jc w:val="left"/>
            </w:pPr>
          </w:p>
          <w:p w14:paraId="6ED4DB3A">
            <w:pPr>
              <w:pStyle w:val="178"/>
              <w:jc w:val="left"/>
            </w:pPr>
          </w:p>
          <w:p w14:paraId="76EB4211">
            <w:pPr>
              <w:pStyle w:val="178"/>
              <w:jc w:val="left"/>
            </w:pPr>
          </w:p>
          <w:p w14:paraId="3A528C13">
            <w:pPr>
              <w:pStyle w:val="178"/>
              <w:jc w:val="left"/>
            </w:pPr>
          </w:p>
          <w:p w14:paraId="0BD47F29">
            <w:pPr>
              <w:pStyle w:val="178"/>
              <w:jc w:val="left"/>
            </w:pPr>
          </w:p>
          <w:p w14:paraId="721EFB98">
            <w:pPr>
              <w:pStyle w:val="178"/>
              <w:jc w:val="left"/>
            </w:pPr>
          </w:p>
        </w:tc>
      </w:tr>
      <w:tr w14:paraId="3CFA2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vAlign w:val="center"/>
          </w:tcPr>
          <w:p w14:paraId="01714B37">
            <w:pPr>
              <w:pStyle w:val="178"/>
              <w:jc w:val="left"/>
            </w:pPr>
            <w:r>
              <w:rPr>
                <w:rFonts w:hint="eastAsia"/>
              </w:rPr>
              <w:t>处理情况：</w:t>
            </w:r>
          </w:p>
          <w:p w14:paraId="725F2CEF">
            <w:pPr>
              <w:pStyle w:val="178"/>
              <w:jc w:val="left"/>
            </w:pPr>
          </w:p>
          <w:p w14:paraId="484BB041">
            <w:pPr>
              <w:pStyle w:val="178"/>
              <w:jc w:val="left"/>
            </w:pPr>
          </w:p>
          <w:p w14:paraId="1AB5947E">
            <w:pPr>
              <w:pStyle w:val="178"/>
              <w:jc w:val="left"/>
            </w:pPr>
          </w:p>
          <w:p w14:paraId="430E684F">
            <w:pPr>
              <w:pStyle w:val="178"/>
              <w:jc w:val="left"/>
            </w:pPr>
          </w:p>
          <w:p w14:paraId="1AC483EE">
            <w:pPr>
              <w:pStyle w:val="178"/>
              <w:jc w:val="left"/>
            </w:pPr>
          </w:p>
          <w:p w14:paraId="00060427">
            <w:pPr>
              <w:pStyle w:val="178"/>
              <w:jc w:val="left"/>
            </w:pPr>
          </w:p>
          <w:p w14:paraId="01D9F29C">
            <w:pPr>
              <w:pStyle w:val="178"/>
              <w:jc w:val="left"/>
            </w:pPr>
          </w:p>
          <w:p w14:paraId="213D051F">
            <w:pPr>
              <w:pStyle w:val="178"/>
              <w:jc w:val="left"/>
            </w:pPr>
          </w:p>
        </w:tc>
      </w:tr>
      <w:tr w14:paraId="7B11D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4667" w:type="dxa"/>
            <w:gridSpan w:val="2"/>
            <w:vAlign w:val="center"/>
          </w:tcPr>
          <w:p w14:paraId="64547EF4">
            <w:pPr>
              <w:pStyle w:val="178"/>
              <w:jc w:val="left"/>
            </w:pPr>
            <w:r>
              <w:rPr>
                <w:rFonts w:hint="eastAsia"/>
              </w:rPr>
              <w:t>处理人员：</w:t>
            </w:r>
          </w:p>
        </w:tc>
        <w:tc>
          <w:tcPr>
            <w:tcW w:w="4667" w:type="dxa"/>
            <w:gridSpan w:val="2"/>
            <w:vAlign w:val="center"/>
          </w:tcPr>
          <w:p w14:paraId="18972FCF">
            <w:pPr>
              <w:pStyle w:val="178"/>
              <w:jc w:val="left"/>
            </w:pPr>
            <w:r>
              <w:rPr>
                <w:rFonts w:hint="eastAsia"/>
              </w:rPr>
              <w:t>结案时间：</w:t>
            </w:r>
          </w:p>
        </w:tc>
      </w:tr>
    </w:tbl>
    <w:p w14:paraId="759FB36E">
      <w:pPr>
        <w:pStyle w:val="77"/>
        <w:spacing w:before="156" w:after="156"/>
      </w:pPr>
      <w:r>
        <w:t>报修电话记录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71"/>
        <w:gridCol w:w="1701"/>
        <w:gridCol w:w="2634"/>
        <w:gridCol w:w="1869"/>
        <w:gridCol w:w="1869"/>
      </w:tblGrid>
      <w:tr w14:paraId="6127CC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3" w:hRule="atLeast"/>
          <w:tblHeader/>
          <w:jc w:val="center"/>
        </w:trPr>
        <w:tc>
          <w:tcPr>
            <w:tcW w:w="1271" w:type="dxa"/>
            <w:tcBorders>
              <w:top w:val="single" w:color="auto" w:sz="8" w:space="0"/>
              <w:bottom w:val="single" w:color="auto" w:sz="8" w:space="0"/>
            </w:tcBorders>
            <w:vAlign w:val="center"/>
          </w:tcPr>
          <w:p w14:paraId="0AB3742E">
            <w:pPr>
              <w:pStyle w:val="178"/>
              <w:spacing w:line="480" w:lineRule="auto"/>
            </w:pPr>
            <w:r>
              <w:rPr>
                <w:rFonts w:hint="eastAsia"/>
              </w:rPr>
              <w:t>日期</w:t>
            </w:r>
          </w:p>
        </w:tc>
        <w:tc>
          <w:tcPr>
            <w:tcW w:w="1701" w:type="dxa"/>
            <w:tcBorders>
              <w:top w:val="single" w:color="auto" w:sz="8" w:space="0"/>
              <w:bottom w:val="single" w:color="auto" w:sz="8" w:space="0"/>
            </w:tcBorders>
            <w:vAlign w:val="center"/>
          </w:tcPr>
          <w:p w14:paraId="217CCDDF">
            <w:pPr>
              <w:pStyle w:val="178"/>
              <w:spacing w:line="480" w:lineRule="auto"/>
            </w:pPr>
            <w:r>
              <w:rPr>
                <w:rFonts w:hint="eastAsia"/>
              </w:rPr>
              <w:t>报修人</w:t>
            </w:r>
          </w:p>
        </w:tc>
        <w:tc>
          <w:tcPr>
            <w:tcW w:w="2634" w:type="dxa"/>
            <w:tcBorders>
              <w:top w:val="single" w:color="auto" w:sz="8" w:space="0"/>
              <w:bottom w:val="single" w:color="auto" w:sz="8" w:space="0"/>
            </w:tcBorders>
            <w:vAlign w:val="center"/>
          </w:tcPr>
          <w:p w14:paraId="4BF2B097">
            <w:pPr>
              <w:pStyle w:val="178"/>
              <w:spacing w:line="480" w:lineRule="auto"/>
            </w:pPr>
            <w:r>
              <w:rPr>
                <w:rFonts w:hint="eastAsia"/>
              </w:rPr>
              <w:t>地点内容</w:t>
            </w:r>
          </w:p>
        </w:tc>
        <w:tc>
          <w:tcPr>
            <w:tcW w:w="1869" w:type="dxa"/>
            <w:tcBorders>
              <w:top w:val="single" w:color="auto" w:sz="8" w:space="0"/>
              <w:bottom w:val="single" w:color="auto" w:sz="8" w:space="0"/>
            </w:tcBorders>
            <w:vAlign w:val="center"/>
          </w:tcPr>
          <w:p w14:paraId="386D5CC2">
            <w:pPr>
              <w:pStyle w:val="178"/>
              <w:spacing w:line="480" w:lineRule="auto"/>
            </w:pPr>
            <w:r>
              <w:rPr>
                <w:rFonts w:hint="eastAsia"/>
              </w:rPr>
              <w:t>处理结果</w:t>
            </w:r>
          </w:p>
        </w:tc>
        <w:tc>
          <w:tcPr>
            <w:tcW w:w="1869" w:type="dxa"/>
            <w:tcBorders>
              <w:top w:val="single" w:color="auto" w:sz="8" w:space="0"/>
              <w:bottom w:val="single" w:color="auto" w:sz="8" w:space="0"/>
            </w:tcBorders>
            <w:vAlign w:val="center"/>
          </w:tcPr>
          <w:p w14:paraId="568C5864">
            <w:pPr>
              <w:pStyle w:val="178"/>
              <w:spacing w:line="480" w:lineRule="auto"/>
            </w:pPr>
            <w:r>
              <w:rPr>
                <w:rFonts w:hint="eastAsia"/>
              </w:rPr>
              <w:t>接电话人</w:t>
            </w:r>
          </w:p>
        </w:tc>
      </w:tr>
      <w:tr w14:paraId="2F441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271" w:type="dxa"/>
            <w:tcBorders>
              <w:top w:val="single" w:color="auto" w:sz="8" w:space="0"/>
            </w:tcBorders>
            <w:vAlign w:val="center"/>
          </w:tcPr>
          <w:p w14:paraId="4EEF1B5D">
            <w:pPr>
              <w:pStyle w:val="178"/>
              <w:spacing w:line="480" w:lineRule="auto"/>
            </w:pPr>
          </w:p>
        </w:tc>
        <w:tc>
          <w:tcPr>
            <w:tcW w:w="1701" w:type="dxa"/>
            <w:tcBorders>
              <w:top w:val="single" w:color="auto" w:sz="8" w:space="0"/>
            </w:tcBorders>
            <w:vAlign w:val="center"/>
          </w:tcPr>
          <w:p w14:paraId="45F98D63">
            <w:pPr>
              <w:pStyle w:val="178"/>
              <w:spacing w:line="480" w:lineRule="auto"/>
            </w:pPr>
          </w:p>
        </w:tc>
        <w:tc>
          <w:tcPr>
            <w:tcW w:w="2634" w:type="dxa"/>
            <w:tcBorders>
              <w:top w:val="single" w:color="auto" w:sz="8" w:space="0"/>
            </w:tcBorders>
            <w:vAlign w:val="center"/>
          </w:tcPr>
          <w:p w14:paraId="11B1D733">
            <w:pPr>
              <w:pStyle w:val="178"/>
              <w:spacing w:line="480" w:lineRule="auto"/>
            </w:pPr>
          </w:p>
        </w:tc>
        <w:tc>
          <w:tcPr>
            <w:tcW w:w="1869" w:type="dxa"/>
            <w:tcBorders>
              <w:top w:val="single" w:color="auto" w:sz="8" w:space="0"/>
            </w:tcBorders>
            <w:vAlign w:val="center"/>
          </w:tcPr>
          <w:p w14:paraId="6E9976E6">
            <w:pPr>
              <w:pStyle w:val="178"/>
              <w:spacing w:line="480" w:lineRule="auto"/>
            </w:pPr>
          </w:p>
        </w:tc>
        <w:tc>
          <w:tcPr>
            <w:tcW w:w="1869" w:type="dxa"/>
            <w:tcBorders>
              <w:top w:val="single" w:color="auto" w:sz="8" w:space="0"/>
            </w:tcBorders>
            <w:vAlign w:val="center"/>
          </w:tcPr>
          <w:p w14:paraId="10733850">
            <w:pPr>
              <w:pStyle w:val="178"/>
              <w:spacing w:line="480" w:lineRule="auto"/>
            </w:pPr>
          </w:p>
        </w:tc>
      </w:tr>
      <w:tr w14:paraId="78F61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71" w:type="dxa"/>
            <w:vAlign w:val="center"/>
          </w:tcPr>
          <w:p w14:paraId="625E4CE7">
            <w:pPr>
              <w:pStyle w:val="178"/>
              <w:spacing w:line="480" w:lineRule="auto"/>
            </w:pPr>
          </w:p>
        </w:tc>
        <w:tc>
          <w:tcPr>
            <w:tcW w:w="1701" w:type="dxa"/>
            <w:vAlign w:val="center"/>
          </w:tcPr>
          <w:p w14:paraId="56B92C7B">
            <w:pPr>
              <w:pStyle w:val="178"/>
              <w:spacing w:line="480" w:lineRule="auto"/>
            </w:pPr>
          </w:p>
        </w:tc>
        <w:tc>
          <w:tcPr>
            <w:tcW w:w="2634" w:type="dxa"/>
            <w:vAlign w:val="center"/>
          </w:tcPr>
          <w:p w14:paraId="18EC6079">
            <w:pPr>
              <w:pStyle w:val="178"/>
              <w:spacing w:line="480" w:lineRule="auto"/>
            </w:pPr>
          </w:p>
        </w:tc>
        <w:tc>
          <w:tcPr>
            <w:tcW w:w="1869" w:type="dxa"/>
            <w:vAlign w:val="center"/>
          </w:tcPr>
          <w:p w14:paraId="3F3DCA1D">
            <w:pPr>
              <w:pStyle w:val="178"/>
              <w:spacing w:line="480" w:lineRule="auto"/>
            </w:pPr>
          </w:p>
        </w:tc>
        <w:tc>
          <w:tcPr>
            <w:tcW w:w="1869" w:type="dxa"/>
            <w:vAlign w:val="center"/>
          </w:tcPr>
          <w:p w14:paraId="407F914D">
            <w:pPr>
              <w:pStyle w:val="178"/>
              <w:spacing w:line="480" w:lineRule="auto"/>
            </w:pPr>
          </w:p>
        </w:tc>
      </w:tr>
      <w:tr w14:paraId="0DAE4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71" w:type="dxa"/>
            <w:vAlign w:val="center"/>
          </w:tcPr>
          <w:p w14:paraId="14E3F6BC">
            <w:pPr>
              <w:pStyle w:val="178"/>
              <w:spacing w:line="480" w:lineRule="auto"/>
            </w:pPr>
          </w:p>
        </w:tc>
        <w:tc>
          <w:tcPr>
            <w:tcW w:w="1701" w:type="dxa"/>
            <w:vAlign w:val="center"/>
          </w:tcPr>
          <w:p w14:paraId="087D492A">
            <w:pPr>
              <w:pStyle w:val="178"/>
              <w:spacing w:line="480" w:lineRule="auto"/>
            </w:pPr>
          </w:p>
        </w:tc>
        <w:tc>
          <w:tcPr>
            <w:tcW w:w="2634" w:type="dxa"/>
            <w:vAlign w:val="center"/>
          </w:tcPr>
          <w:p w14:paraId="496C92F2">
            <w:pPr>
              <w:pStyle w:val="178"/>
              <w:spacing w:line="480" w:lineRule="auto"/>
            </w:pPr>
          </w:p>
        </w:tc>
        <w:tc>
          <w:tcPr>
            <w:tcW w:w="1869" w:type="dxa"/>
            <w:vAlign w:val="center"/>
          </w:tcPr>
          <w:p w14:paraId="654E1AB7">
            <w:pPr>
              <w:pStyle w:val="178"/>
              <w:spacing w:line="480" w:lineRule="auto"/>
            </w:pPr>
          </w:p>
        </w:tc>
        <w:tc>
          <w:tcPr>
            <w:tcW w:w="1869" w:type="dxa"/>
            <w:vAlign w:val="center"/>
          </w:tcPr>
          <w:p w14:paraId="0063BF4B">
            <w:pPr>
              <w:pStyle w:val="178"/>
              <w:spacing w:line="480" w:lineRule="auto"/>
            </w:pPr>
          </w:p>
        </w:tc>
      </w:tr>
      <w:tr w14:paraId="0F7DD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71" w:type="dxa"/>
            <w:vAlign w:val="center"/>
          </w:tcPr>
          <w:p w14:paraId="71F74716">
            <w:pPr>
              <w:pStyle w:val="178"/>
              <w:spacing w:line="480" w:lineRule="auto"/>
            </w:pPr>
          </w:p>
        </w:tc>
        <w:tc>
          <w:tcPr>
            <w:tcW w:w="1701" w:type="dxa"/>
            <w:vAlign w:val="center"/>
          </w:tcPr>
          <w:p w14:paraId="366F166D">
            <w:pPr>
              <w:pStyle w:val="178"/>
              <w:spacing w:line="480" w:lineRule="auto"/>
            </w:pPr>
          </w:p>
        </w:tc>
        <w:tc>
          <w:tcPr>
            <w:tcW w:w="2634" w:type="dxa"/>
            <w:vAlign w:val="center"/>
          </w:tcPr>
          <w:p w14:paraId="5EBC342E">
            <w:pPr>
              <w:pStyle w:val="178"/>
              <w:spacing w:line="480" w:lineRule="auto"/>
            </w:pPr>
          </w:p>
        </w:tc>
        <w:tc>
          <w:tcPr>
            <w:tcW w:w="1869" w:type="dxa"/>
            <w:vAlign w:val="center"/>
          </w:tcPr>
          <w:p w14:paraId="752AA7B8">
            <w:pPr>
              <w:pStyle w:val="178"/>
              <w:spacing w:line="480" w:lineRule="auto"/>
            </w:pPr>
          </w:p>
        </w:tc>
        <w:tc>
          <w:tcPr>
            <w:tcW w:w="1869" w:type="dxa"/>
            <w:vAlign w:val="center"/>
          </w:tcPr>
          <w:p w14:paraId="007123FA">
            <w:pPr>
              <w:pStyle w:val="178"/>
              <w:spacing w:line="480" w:lineRule="auto"/>
            </w:pPr>
          </w:p>
        </w:tc>
      </w:tr>
      <w:tr w14:paraId="743FD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71" w:type="dxa"/>
            <w:vAlign w:val="center"/>
          </w:tcPr>
          <w:p w14:paraId="68CC0E37">
            <w:pPr>
              <w:pStyle w:val="178"/>
              <w:spacing w:line="480" w:lineRule="auto"/>
            </w:pPr>
          </w:p>
        </w:tc>
        <w:tc>
          <w:tcPr>
            <w:tcW w:w="1701" w:type="dxa"/>
            <w:vAlign w:val="center"/>
          </w:tcPr>
          <w:p w14:paraId="774A40A9">
            <w:pPr>
              <w:pStyle w:val="178"/>
              <w:spacing w:line="480" w:lineRule="auto"/>
            </w:pPr>
          </w:p>
        </w:tc>
        <w:tc>
          <w:tcPr>
            <w:tcW w:w="2634" w:type="dxa"/>
            <w:vAlign w:val="center"/>
          </w:tcPr>
          <w:p w14:paraId="769F9278">
            <w:pPr>
              <w:pStyle w:val="178"/>
              <w:spacing w:line="480" w:lineRule="auto"/>
            </w:pPr>
          </w:p>
        </w:tc>
        <w:tc>
          <w:tcPr>
            <w:tcW w:w="1869" w:type="dxa"/>
            <w:vAlign w:val="center"/>
          </w:tcPr>
          <w:p w14:paraId="62C30831">
            <w:pPr>
              <w:pStyle w:val="178"/>
              <w:spacing w:line="480" w:lineRule="auto"/>
            </w:pPr>
          </w:p>
        </w:tc>
        <w:tc>
          <w:tcPr>
            <w:tcW w:w="1869" w:type="dxa"/>
            <w:vAlign w:val="center"/>
          </w:tcPr>
          <w:p w14:paraId="6F1E30B7">
            <w:pPr>
              <w:pStyle w:val="178"/>
              <w:spacing w:line="480" w:lineRule="auto"/>
            </w:pPr>
          </w:p>
        </w:tc>
      </w:tr>
      <w:tr w14:paraId="3D9B4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271" w:type="dxa"/>
            <w:vAlign w:val="center"/>
          </w:tcPr>
          <w:p w14:paraId="4F78291D">
            <w:pPr>
              <w:pStyle w:val="178"/>
              <w:spacing w:line="480" w:lineRule="auto"/>
            </w:pPr>
          </w:p>
        </w:tc>
        <w:tc>
          <w:tcPr>
            <w:tcW w:w="1701" w:type="dxa"/>
            <w:vAlign w:val="center"/>
          </w:tcPr>
          <w:p w14:paraId="4FCE1A12">
            <w:pPr>
              <w:pStyle w:val="178"/>
              <w:spacing w:line="480" w:lineRule="auto"/>
            </w:pPr>
          </w:p>
        </w:tc>
        <w:tc>
          <w:tcPr>
            <w:tcW w:w="2634" w:type="dxa"/>
            <w:vAlign w:val="center"/>
          </w:tcPr>
          <w:p w14:paraId="30CB0AE4">
            <w:pPr>
              <w:pStyle w:val="178"/>
              <w:spacing w:line="480" w:lineRule="auto"/>
            </w:pPr>
          </w:p>
        </w:tc>
        <w:tc>
          <w:tcPr>
            <w:tcW w:w="1869" w:type="dxa"/>
            <w:vAlign w:val="center"/>
          </w:tcPr>
          <w:p w14:paraId="786DAB4F">
            <w:pPr>
              <w:pStyle w:val="178"/>
              <w:spacing w:line="480" w:lineRule="auto"/>
            </w:pPr>
          </w:p>
        </w:tc>
        <w:tc>
          <w:tcPr>
            <w:tcW w:w="1869" w:type="dxa"/>
            <w:vAlign w:val="center"/>
          </w:tcPr>
          <w:p w14:paraId="2251F7C7">
            <w:pPr>
              <w:pStyle w:val="178"/>
              <w:spacing w:line="480" w:lineRule="auto"/>
            </w:pPr>
          </w:p>
        </w:tc>
      </w:tr>
      <w:tr w14:paraId="3C938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1271" w:type="dxa"/>
            <w:vAlign w:val="center"/>
          </w:tcPr>
          <w:p w14:paraId="09F38184">
            <w:pPr>
              <w:pStyle w:val="178"/>
              <w:spacing w:line="480" w:lineRule="auto"/>
            </w:pPr>
          </w:p>
        </w:tc>
        <w:tc>
          <w:tcPr>
            <w:tcW w:w="1701" w:type="dxa"/>
            <w:vAlign w:val="center"/>
          </w:tcPr>
          <w:p w14:paraId="5DBC562E">
            <w:pPr>
              <w:pStyle w:val="178"/>
              <w:spacing w:line="480" w:lineRule="auto"/>
            </w:pPr>
          </w:p>
        </w:tc>
        <w:tc>
          <w:tcPr>
            <w:tcW w:w="2634" w:type="dxa"/>
            <w:vAlign w:val="center"/>
          </w:tcPr>
          <w:p w14:paraId="1D430984">
            <w:pPr>
              <w:pStyle w:val="178"/>
              <w:spacing w:line="480" w:lineRule="auto"/>
            </w:pPr>
          </w:p>
        </w:tc>
        <w:tc>
          <w:tcPr>
            <w:tcW w:w="1869" w:type="dxa"/>
            <w:vAlign w:val="center"/>
          </w:tcPr>
          <w:p w14:paraId="2FD0C886">
            <w:pPr>
              <w:pStyle w:val="178"/>
              <w:spacing w:line="480" w:lineRule="auto"/>
            </w:pPr>
          </w:p>
        </w:tc>
        <w:tc>
          <w:tcPr>
            <w:tcW w:w="1869" w:type="dxa"/>
            <w:vAlign w:val="center"/>
          </w:tcPr>
          <w:p w14:paraId="77A97FAA">
            <w:pPr>
              <w:pStyle w:val="178"/>
              <w:spacing w:line="480" w:lineRule="auto"/>
            </w:pPr>
          </w:p>
        </w:tc>
      </w:tr>
    </w:tbl>
    <w:p w14:paraId="0272C3BA">
      <w:pPr>
        <w:widowControl/>
        <w:adjustRightInd/>
        <w:spacing w:line="240" w:lineRule="auto"/>
        <w:jc w:val="left"/>
        <w:rPr>
          <w:rFonts w:ascii="黑体" w:hAnsi="Times New Roman" w:eastAsia="黑体"/>
          <w:kern w:val="21"/>
          <w:szCs w:val="20"/>
        </w:rPr>
      </w:pPr>
    </w:p>
    <w:p w14:paraId="07CB663A">
      <w:pPr>
        <w:pStyle w:val="77"/>
        <w:numPr>
          <w:ilvl w:val="0"/>
          <w:numId w:val="0"/>
        </w:numPr>
        <w:spacing w:before="156" w:after="156"/>
        <w:jc w:val="both"/>
      </w:pPr>
    </w:p>
    <w:p w14:paraId="211D86A2">
      <w:pPr>
        <w:pStyle w:val="77"/>
        <w:spacing w:before="156" w:after="156"/>
      </w:pPr>
      <w:r>
        <w:t>设备设施检查记录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68"/>
        <w:gridCol w:w="1869"/>
        <w:gridCol w:w="1869"/>
        <w:gridCol w:w="1869"/>
        <w:gridCol w:w="1869"/>
      </w:tblGrid>
      <w:tr w14:paraId="14807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868" w:type="dxa"/>
            <w:tcBorders>
              <w:top w:val="single" w:color="auto" w:sz="8" w:space="0"/>
              <w:bottom w:val="single" w:color="auto" w:sz="8" w:space="0"/>
            </w:tcBorders>
            <w:vAlign w:val="center"/>
          </w:tcPr>
          <w:p w14:paraId="04C2AADF">
            <w:pPr>
              <w:pStyle w:val="178"/>
            </w:pPr>
            <w:r>
              <w:rPr>
                <w:rFonts w:hint="eastAsia"/>
              </w:rPr>
              <w:t>序号</w:t>
            </w:r>
          </w:p>
        </w:tc>
        <w:tc>
          <w:tcPr>
            <w:tcW w:w="1869" w:type="dxa"/>
            <w:tcBorders>
              <w:top w:val="single" w:color="auto" w:sz="8" w:space="0"/>
              <w:bottom w:val="single" w:color="auto" w:sz="8" w:space="0"/>
            </w:tcBorders>
            <w:vAlign w:val="center"/>
          </w:tcPr>
          <w:p w14:paraId="3B21CFD1">
            <w:pPr>
              <w:pStyle w:val="178"/>
            </w:pPr>
            <w:r>
              <w:rPr>
                <w:rFonts w:hint="eastAsia"/>
              </w:rPr>
              <w:t>检查路段</w:t>
            </w:r>
          </w:p>
        </w:tc>
        <w:tc>
          <w:tcPr>
            <w:tcW w:w="1869" w:type="dxa"/>
            <w:tcBorders>
              <w:top w:val="single" w:color="auto" w:sz="8" w:space="0"/>
              <w:bottom w:val="single" w:color="auto" w:sz="8" w:space="0"/>
            </w:tcBorders>
            <w:vAlign w:val="center"/>
          </w:tcPr>
          <w:p w14:paraId="1B2E59DC">
            <w:pPr>
              <w:pStyle w:val="178"/>
            </w:pPr>
            <w:r>
              <w:rPr>
                <w:rFonts w:hint="eastAsia"/>
              </w:rPr>
              <w:t>灯编号</w:t>
            </w:r>
          </w:p>
        </w:tc>
        <w:tc>
          <w:tcPr>
            <w:tcW w:w="1869" w:type="dxa"/>
            <w:tcBorders>
              <w:top w:val="single" w:color="auto" w:sz="8" w:space="0"/>
              <w:bottom w:val="single" w:color="auto" w:sz="8" w:space="0"/>
            </w:tcBorders>
            <w:vAlign w:val="center"/>
          </w:tcPr>
          <w:p w14:paraId="5C3A0F4F">
            <w:pPr>
              <w:pStyle w:val="178"/>
            </w:pPr>
            <w:r>
              <w:rPr>
                <w:rFonts w:hint="eastAsia"/>
              </w:rPr>
              <w:t>缺陷内容</w:t>
            </w:r>
          </w:p>
        </w:tc>
        <w:tc>
          <w:tcPr>
            <w:tcW w:w="1869" w:type="dxa"/>
            <w:tcBorders>
              <w:top w:val="single" w:color="auto" w:sz="8" w:space="0"/>
              <w:bottom w:val="single" w:color="auto" w:sz="8" w:space="0"/>
            </w:tcBorders>
            <w:vAlign w:val="center"/>
          </w:tcPr>
          <w:p w14:paraId="3A6A20FE">
            <w:pPr>
              <w:pStyle w:val="178"/>
            </w:pPr>
            <w:r>
              <w:rPr>
                <w:rFonts w:hint="eastAsia"/>
              </w:rPr>
              <w:t>备注</w:t>
            </w:r>
          </w:p>
        </w:tc>
      </w:tr>
      <w:tr w14:paraId="4C87B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868" w:type="dxa"/>
            <w:tcBorders>
              <w:top w:val="single" w:color="auto" w:sz="8" w:space="0"/>
            </w:tcBorders>
            <w:vAlign w:val="center"/>
          </w:tcPr>
          <w:p w14:paraId="200345F2">
            <w:pPr>
              <w:pStyle w:val="178"/>
            </w:pPr>
          </w:p>
        </w:tc>
        <w:tc>
          <w:tcPr>
            <w:tcW w:w="1869" w:type="dxa"/>
            <w:tcBorders>
              <w:top w:val="single" w:color="auto" w:sz="8" w:space="0"/>
            </w:tcBorders>
            <w:vAlign w:val="center"/>
          </w:tcPr>
          <w:p w14:paraId="389F1667">
            <w:pPr>
              <w:pStyle w:val="178"/>
            </w:pPr>
          </w:p>
        </w:tc>
        <w:tc>
          <w:tcPr>
            <w:tcW w:w="1869" w:type="dxa"/>
            <w:tcBorders>
              <w:top w:val="single" w:color="auto" w:sz="8" w:space="0"/>
            </w:tcBorders>
            <w:vAlign w:val="center"/>
          </w:tcPr>
          <w:p w14:paraId="4A2B3DD1">
            <w:pPr>
              <w:pStyle w:val="178"/>
            </w:pPr>
          </w:p>
        </w:tc>
        <w:tc>
          <w:tcPr>
            <w:tcW w:w="1869" w:type="dxa"/>
            <w:tcBorders>
              <w:top w:val="single" w:color="auto" w:sz="8" w:space="0"/>
            </w:tcBorders>
            <w:vAlign w:val="center"/>
          </w:tcPr>
          <w:p w14:paraId="77EF50F1">
            <w:pPr>
              <w:pStyle w:val="178"/>
            </w:pPr>
          </w:p>
        </w:tc>
        <w:tc>
          <w:tcPr>
            <w:tcW w:w="1869" w:type="dxa"/>
            <w:tcBorders>
              <w:top w:val="single" w:color="auto" w:sz="8" w:space="0"/>
            </w:tcBorders>
            <w:vAlign w:val="center"/>
          </w:tcPr>
          <w:p w14:paraId="33011B79">
            <w:pPr>
              <w:pStyle w:val="178"/>
            </w:pPr>
          </w:p>
        </w:tc>
      </w:tr>
      <w:tr w14:paraId="1FCB6C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868" w:type="dxa"/>
            <w:vAlign w:val="center"/>
          </w:tcPr>
          <w:p w14:paraId="0D6DE8F6">
            <w:pPr>
              <w:pStyle w:val="178"/>
            </w:pPr>
          </w:p>
        </w:tc>
        <w:tc>
          <w:tcPr>
            <w:tcW w:w="1869" w:type="dxa"/>
            <w:vAlign w:val="center"/>
          </w:tcPr>
          <w:p w14:paraId="4C8EE0C9">
            <w:pPr>
              <w:pStyle w:val="178"/>
            </w:pPr>
          </w:p>
        </w:tc>
        <w:tc>
          <w:tcPr>
            <w:tcW w:w="1869" w:type="dxa"/>
            <w:vAlign w:val="center"/>
          </w:tcPr>
          <w:p w14:paraId="20525A6F">
            <w:pPr>
              <w:pStyle w:val="178"/>
            </w:pPr>
          </w:p>
        </w:tc>
        <w:tc>
          <w:tcPr>
            <w:tcW w:w="1869" w:type="dxa"/>
            <w:vAlign w:val="center"/>
          </w:tcPr>
          <w:p w14:paraId="12641EE2">
            <w:pPr>
              <w:pStyle w:val="178"/>
            </w:pPr>
          </w:p>
        </w:tc>
        <w:tc>
          <w:tcPr>
            <w:tcW w:w="1869" w:type="dxa"/>
            <w:vAlign w:val="center"/>
          </w:tcPr>
          <w:p w14:paraId="26016D50">
            <w:pPr>
              <w:pStyle w:val="178"/>
            </w:pPr>
          </w:p>
        </w:tc>
      </w:tr>
      <w:tr w14:paraId="1B1EF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868" w:type="dxa"/>
            <w:vAlign w:val="center"/>
          </w:tcPr>
          <w:p w14:paraId="5A01090E">
            <w:pPr>
              <w:pStyle w:val="178"/>
            </w:pPr>
          </w:p>
        </w:tc>
        <w:tc>
          <w:tcPr>
            <w:tcW w:w="1869" w:type="dxa"/>
            <w:vAlign w:val="center"/>
          </w:tcPr>
          <w:p w14:paraId="74C545B5">
            <w:pPr>
              <w:pStyle w:val="178"/>
            </w:pPr>
          </w:p>
        </w:tc>
        <w:tc>
          <w:tcPr>
            <w:tcW w:w="1869" w:type="dxa"/>
            <w:vAlign w:val="center"/>
          </w:tcPr>
          <w:p w14:paraId="4F1038F9">
            <w:pPr>
              <w:pStyle w:val="178"/>
            </w:pPr>
          </w:p>
        </w:tc>
        <w:tc>
          <w:tcPr>
            <w:tcW w:w="1869" w:type="dxa"/>
            <w:vAlign w:val="center"/>
          </w:tcPr>
          <w:p w14:paraId="3C668AFD">
            <w:pPr>
              <w:pStyle w:val="178"/>
            </w:pPr>
          </w:p>
        </w:tc>
        <w:tc>
          <w:tcPr>
            <w:tcW w:w="1869" w:type="dxa"/>
            <w:vAlign w:val="center"/>
          </w:tcPr>
          <w:p w14:paraId="44EEE048">
            <w:pPr>
              <w:pStyle w:val="178"/>
            </w:pPr>
          </w:p>
        </w:tc>
      </w:tr>
      <w:tr w14:paraId="72F6F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868" w:type="dxa"/>
            <w:vAlign w:val="center"/>
          </w:tcPr>
          <w:p w14:paraId="0D317E9C">
            <w:pPr>
              <w:pStyle w:val="178"/>
            </w:pPr>
          </w:p>
        </w:tc>
        <w:tc>
          <w:tcPr>
            <w:tcW w:w="1869" w:type="dxa"/>
            <w:vAlign w:val="center"/>
          </w:tcPr>
          <w:p w14:paraId="3ED2D98C">
            <w:pPr>
              <w:pStyle w:val="178"/>
            </w:pPr>
          </w:p>
        </w:tc>
        <w:tc>
          <w:tcPr>
            <w:tcW w:w="1869" w:type="dxa"/>
            <w:vAlign w:val="center"/>
          </w:tcPr>
          <w:p w14:paraId="39F0B683">
            <w:pPr>
              <w:pStyle w:val="178"/>
            </w:pPr>
          </w:p>
        </w:tc>
        <w:tc>
          <w:tcPr>
            <w:tcW w:w="1869" w:type="dxa"/>
            <w:vAlign w:val="center"/>
          </w:tcPr>
          <w:p w14:paraId="62969395">
            <w:pPr>
              <w:pStyle w:val="178"/>
            </w:pPr>
          </w:p>
        </w:tc>
        <w:tc>
          <w:tcPr>
            <w:tcW w:w="1869" w:type="dxa"/>
            <w:vAlign w:val="center"/>
          </w:tcPr>
          <w:p w14:paraId="45A8ACB8">
            <w:pPr>
              <w:pStyle w:val="178"/>
            </w:pPr>
          </w:p>
        </w:tc>
      </w:tr>
      <w:tr w14:paraId="4A67B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4" w:hRule="atLeast"/>
          <w:jc w:val="center"/>
        </w:trPr>
        <w:tc>
          <w:tcPr>
            <w:tcW w:w="1868" w:type="dxa"/>
            <w:vAlign w:val="center"/>
          </w:tcPr>
          <w:p w14:paraId="0765BAF0">
            <w:pPr>
              <w:pStyle w:val="178"/>
            </w:pPr>
          </w:p>
        </w:tc>
        <w:tc>
          <w:tcPr>
            <w:tcW w:w="1869" w:type="dxa"/>
            <w:vAlign w:val="center"/>
          </w:tcPr>
          <w:p w14:paraId="64C134DE">
            <w:pPr>
              <w:pStyle w:val="178"/>
            </w:pPr>
          </w:p>
        </w:tc>
        <w:tc>
          <w:tcPr>
            <w:tcW w:w="1869" w:type="dxa"/>
            <w:vAlign w:val="center"/>
          </w:tcPr>
          <w:p w14:paraId="631624E1">
            <w:pPr>
              <w:pStyle w:val="178"/>
            </w:pPr>
          </w:p>
        </w:tc>
        <w:tc>
          <w:tcPr>
            <w:tcW w:w="1869" w:type="dxa"/>
            <w:vAlign w:val="center"/>
          </w:tcPr>
          <w:p w14:paraId="6391ABB8">
            <w:pPr>
              <w:pStyle w:val="178"/>
            </w:pPr>
          </w:p>
        </w:tc>
        <w:tc>
          <w:tcPr>
            <w:tcW w:w="1869" w:type="dxa"/>
            <w:vAlign w:val="center"/>
          </w:tcPr>
          <w:p w14:paraId="6675A5D5">
            <w:pPr>
              <w:pStyle w:val="178"/>
            </w:pPr>
          </w:p>
        </w:tc>
      </w:tr>
    </w:tbl>
    <w:p w14:paraId="08CEC81F">
      <w:pPr>
        <w:pStyle w:val="77"/>
        <w:spacing w:before="156" w:after="156"/>
      </w:pPr>
      <w:r>
        <w:t>接地电阻测试记录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96"/>
        <w:gridCol w:w="1149"/>
        <w:gridCol w:w="1195"/>
        <w:gridCol w:w="1148"/>
        <w:gridCol w:w="1196"/>
        <w:gridCol w:w="1149"/>
        <w:gridCol w:w="1150"/>
        <w:gridCol w:w="1151"/>
      </w:tblGrid>
      <w:tr w14:paraId="65745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3" w:hRule="atLeast"/>
          <w:tblHeader/>
          <w:jc w:val="center"/>
        </w:trPr>
        <w:tc>
          <w:tcPr>
            <w:tcW w:w="1196" w:type="dxa"/>
            <w:tcBorders>
              <w:top w:val="single" w:color="auto" w:sz="8" w:space="0"/>
              <w:bottom w:val="single" w:color="auto" w:sz="8" w:space="0"/>
            </w:tcBorders>
            <w:vAlign w:val="center"/>
          </w:tcPr>
          <w:p w14:paraId="7FE004C8">
            <w:pPr>
              <w:pStyle w:val="178"/>
            </w:pPr>
            <w:r>
              <w:rPr>
                <w:rFonts w:hint="eastAsia"/>
              </w:rPr>
              <w:t>道路名称</w:t>
            </w:r>
          </w:p>
        </w:tc>
        <w:tc>
          <w:tcPr>
            <w:tcW w:w="1149" w:type="dxa"/>
            <w:tcBorders>
              <w:top w:val="single" w:color="auto" w:sz="8" w:space="0"/>
              <w:bottom w:val="single" w:color="auto" w:sz="8" w:space="0"/>
            </w:tcBorders>
            <w:vAlign w:val="center"/>
          </w:tcPr>
          <w:p w14:paraId="50245D59">
            <w:pPr>
              <w:pStyle w:val="178"/>
            </w:pPr>
          </w:p>
        </w:tc>
        <w:tc>
          <w:tcPr>
            <w:tcW w:w="1195" w:type="dxa"/>
            <w:tcBorders>
              <w:top w:val="single" w:color="auto" w:sz="8" w:space="0"/>
              <w:bottom w:val="single" w:color="auto" w:sz="8" w:space="0"/>
            </w:tcBorders>
            <w:vAlign w:val="center"/>
          </w:tcPr>
          <w:p w14:paraId="1E1E005E">
            <w:pPr>
              <w:pStyle w:val="178"/>
            </w:pPr>
            <w:r>
              <w:rPr>
                <w:rFonts w:hint="eastAsia"/>
              </w:rPr>
              <w:t>灯编号</w:t>
            </w:r>
          </w:p>
        </w:tc>
        <w:tc>
          <w:tcPr>
            <w:tcW w:w="1148" w:type="dxa"/>
            <w:tcBorders>
              <w:top w:val="single" w:color="auto" w:sz="8" w:space="0"/>
              <w:bottom w:val="single" w:color="auto" w:sz="8" w:space="0"/>
            </w:tcBorders>
            <w:vAlign w:val="center"/>
          </w:tcPr>
          <w:p w14:paraId="0000D23F">
            <w:pPr>
              <w:pStyle w:val="178"/>
            </w:pPr>
          </w:p>
        </w:tc>
        <w:tc>
          <w:tcPr>
            <w:tcW w:w="1196" w:type="dxa"/>
            <w:tcBorders>
              <w:top w:val="single" w:color="auto" w:sz="8" w:space="0"/>
              <w:bottom w:val="single" w:color="auto" w:sz="8" w:space="0"/>
            </w:tcBorders>
            <w:vAlign w:val="center"/>
          </w:tcPr>
          <w:p w14:paraId="3A8E61ED">
            <w:pPr>
              <w:pStyle w:val="178"/>
            </w:pPr>
            <w:r>
              <w:rPr>
                <w:rFonts w:hint="eastAsia"/>
              </w:rPr>
              <w:t>天气</w:t>
            </w:r>
          </w:p>
        </w:tc>
        <w:tc>
          <w:tcPr>
            <w:tcW w:w="1149" w:type="dxa"/>
            <w:tcBorders>
              <w:top w:val="single" w:color="auto" w:sz="8" w:space="0"/>
              <w:bottom w:val="single" w:color="auto" w:sz="8" w:space="0"/>
            </w:tcBorders>
            <w:vAlign w:val="center"/>
          </w:tcPr>
          <w:p w14:paraId="034F8CEE">
            <w:pPr>
              <w:pStyle w:val="178"/>
            </w:pPr>
          </w:p>
        </w:tc>
        <w:tc>
          <w:tcPr>
            <w:tcW w:w="1150" w:type="dxa"/>
            <w:tcBorders>
              <w:top w:val="single" w:color="auto" w:sz="8" w:space="0"/>
              <w:bottom w:val="single" w:color="auto" w:sz="8" w:space="0"/>
            </w:tcBorders>
            <w:vAlign w:val="center"/>
          </w:tcPr>
          <w:p w14:paraId="1DDE40D5">
            <w:pPr>
              <w:pStyle w:val="178"/>
            </w:pPr>
            <w:r>
              <w:rPr>
                <w:rFonts w:hint="eastAsia"/>
              </w:rPr>
              <w:t>仪表型号</w:t>
            </w:r>
          </w:p>
        </w:tc>
        <w:tc>
          <w:tcPr>
            <w:tcW w:w="1151" w:type="dxa"/>
            <w:tcBorders>
              <w:top w:val="single" w:color="auto" w:sz="8" w:space="0"/>
              <w:bottom w:val="single" w:color="auto" w:sz="8" w:space="0"/>
            </w:tcBorders>
          </w:tcPr>
          <w:p w14:paraId="7269F1F6">
            <w:pPr>
              <w:pStyle w:val="178"/>
            </w:pPr>
          </w:p>
        </w:tc>
      </w:tr>
      <w:tr w14:paraId="424F8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74" w:hRule="atLeast"/>
          <w:jc w:val="center"/>
        </w:trPr>
        <w:tc>
          <w:tcPr>
            <w:tcW w:w="9334" w:type="dxa"/>
            <w:gridSpan w:val="8"/>
            <w:tcBorders>
              <w:top w:val="single" w:color="auto" w:sz="8" w:space="0"/>
            </w:tcBorders>
            <w:vAlign w:val="center"/>
          </w:tcPr>
          <w:p w14:paraId="3C77283D">
            <w:pPr>
              <w:pStyle w:val="178"/>
            </w:pPr>
          </w:p>
        </w:tc>
      </w:tr>
      <w:tr w14:paraId="15505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4" w:hRule="atLeast"/>
          <w:jc w:val="center"/>
        </w:trPr>
        <w:tc>
          <w:tcPr>
            <w:tcW w:w="1196" w:type="dxa"/>
            <w:vAlign w:val="center"/>
          </w:tcPr>
          <w:p w14:paraId="010811D7">
            <w:pPr>
              <w:pStyle w:val="178"/>
            </w:pPr>
            <w:r>
              <w:rPr>
                <w:rFonts w:hint="eastAsia"/>
              </w:rPr>
              <w:t>测试人员</w:t>
            </w:r>
          </w:p>
        </w:tc>
        <w:tc>
          <w:tcPr>
            <w:tcW w:w="8138" w:type="dxa"/>
            <w:gridSpan w:val="7"/>
            <w:vAlign w:val="center"/>
          </w:tcPr>
          <w:p w14:paraId="2DA1052D">
            <w:pPr>
              <w:pStyle w:val="178"/>
            </w:pPr>
            <w:r>
              <w:rPr>
                <w:rFonts w:hint="eastAsia"/>
              </w:rPr>
              <w:t xml:space="preserve"> </w:t>
            </w:r>
            <w:r>
              <w:t xml:space="preserve">                                                       年</w:t>
            </w:r>
            <w:r>
              <w:rPr>
                <w:rFonts w:hint="eastAsia"/>
              </w:rPr>
              <w:t xml:space="preserve"> </w:t>
            </w:r>
            <w:r>
              <w:t xml:space="preserve">   月</w:t>
            </w:r>
            <w:r>
              <w:rPr>
                <w:rFonts w:hint="eastAsia"/>
              </w:rPr>
              <w:t xml:space="preserve"> </w:t>
            </w:r>
            <w:r>
              <w:t xml:space="preserve">    日</w:t>
            </w:r>
          </w:p>
        </w:tc>
      </w:tr>
    </w:tbl>
    <w:p w14:paraId="4764C4AF">
      <w:pPr>
        <w:pStyle w:val="77"/>
        <w:spacing w:before="156" w:after="156"/>
      </w:pPr>
      <w:r>
        <w:t>钟控调整记录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8"/>
        <w:gridCol w:w="1055"/>
        <w:gridCol w:w="1054"/>
        <w:gridCol w:w="1054"/>
        <w:gridCol w:w="1035"/>
        <w:gridCol w:w="1055"/>
        <w:gridCol w:w="1036"/>
        <w:gridCol w:w="993"/>
        <w:gridCol w:w="994"/>
      </w:tblGrid>
      <w:tr w14:paraId="4D895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058" w:type="dxa"/>
            <w:tcBorders>
              <w:top w:val="single" w:color="auto" w:sz="8" w:space="0"/>
              <w:bottom w:val="single" w:color="auto" w:sz="8" w:space="0"/>
            </w:tcBorders>
            <w:vAlign w:val="center"/>
          </w:tcPr>
          <w:p w14:paraId="7FDA3624">
            <w:pPr>
              <w:pStyle w:val="178"/>
            </w:pPr>
            <w:r>
              <w:rPr>
                <w:rFonts w:hint="eastAsia"/>
              </w:rPr>
              <w:t>序号</w:t>
            </w:r>
          </w:p>
        </w:tc>
        <w:tc>
          <w:tcPr>
            <w:tcW w:w="1055" w:type="dxa"/>
            <w:tcBorders>
              <w:top w:val="single" w:color="auto" w:sz="8" w:space="0"/>
              <w:bottom w:val="single" w:color="auto" w:sz="8" w:space="0"/>
            </w:tcBorders>
            <w:vAlign w:val="center"/>
          </w:tcPr>
          <w:p w14:paraId="715BED06">
            <w:pPr>
              <w:pStyle w:val="178"/>
            </w:pPr>
            <w:r>
              <w:rPr>
                <w:rFonts w:hint="eastAsia"/>
              </w:rPr>
              <w:t>日期</w:t>
            </w:r>
          </w:p>
        </w:tc>
        <w:tc>
          <w:tcPr>
            <w:tcW w:w="1054" w:type="dxa"/>
            <w:tcBorders>
              <w:top w:val="single" w:color="auto" w:sz="8" w:space="0"/>
              <w:bottom w:val="single" w:color="auto" w:sz="8" w:space="0"/>
            </w:tcBorders>
            <w:vAlign w:val="center"/>
          </w:tcPr>
          <w:p w14:paraId="6EA0F963">
            <w:pPr>
              <w:pStyle w:val="178"/>
            </w:pPr>
            <w:r>
              <w:rPr>
                <w:rFonts w:hint="eastAsia"/>
              </w:rPr>
              <w:t>地点</w:t>
            </w:r>
          </w:p>
        </w:tc>
        <w:tc>
          <w:tcPr>
            <w:tcW w:w="1054" w:type="dxa"/>
            <w:tcBorders>
              <w:top w:val="single" w:color="auto" w:sz="8" w:space="0"/>
              <w:bottom w:val="single" w:color="auto" w:sz="8" w:space="0"/>
            </w:tcBorders>
            <w:vAlign w:val="center"/>
          </w:tcPr>
          <w:p w14:paraId="308C2EB2">
            <w:pPr>
              <w:pStyle w:val="178"/>
            </w:pPr>
            <w:r>
              <w:rPr>
                <w:rFonts w:hint="eastAsia"/>
              </w:rPr>
              <w:t>原开灯时间</w:t>
            </w:r>
          </w:p>
        </w:tc>
        <w:tc>
          <w:tcPr>
            <w:tcW w:w="1035" w:type="dxa"/>
            <w:tcBorders>
              <w:top w:val="single" w:color="auto" w:sz="8" w:space="0"/>
              <w:bottom w:val="single" w:color="auto" w:sz="8" w:space="0"/>
            </w:tcBorders>
          </w:tcPr>
          <w:p w14:paraId="0CE83384">
            <w:pPr>
              <w:pStyle w:val="178"/>
            </w:pPr>
            <w:r>
              <w:rPr>
                <w:rFonts w:hint="eastAsia"/>
              </w:rPr>
              <w:t>原关灯时间</w:t>
            </w:r>
          </w:p>
        </w:tc>
        <w:tc>
          <w:tcPr>
            <w:tcW w:w="1055" w:type="dxa"/>
            <w:tcBorders>
              <w:top w:val="single" w:color="auto" w:sz="8" w:space="0"/>
              <w:bottom w:val="single" w:color="auto" w:sz="8" w:space="0"/>
            </w:tcBorders>
            <w:vAlign w:val="center"/>
          </w:tcPr>
          <w:p w14:paraId="430D020E">
            <w:pPr>
              <w:pStyle w:val="178"/>
            </w:pPr>
            <w:r>
              <w:rPr>
                <w:rFonts w:hint="eastAsia"/>
              </w:rPr>
              <w:t>现开灯时间</w:t>
            </w:r>
          </w:p>
        </w:tc>
        <w:tc>
          <w:tcPr>
            <w:tcW w:w="1036" w:type="dxa"/>
            <w:tcBorders>
              <w:top w:val="single" w:color="auto" w:sz="8" w:space="0"/>
              <w:bottom w:val="single" w:color="auto" w:sz="8" w:space="0"/>
            </w:tcBorders>
            <w:vAlign w:val="center"/>
          </w:tcPr>
          <w:p w14:paraId="6514A847">
            <w:pPr>
              <w:pStyle w:val="178"/>
            </w:pPr>
            <w:r>
              <w:rPr>
                <w:rFonts w:hint="eastAsia"/>
              </w:rPr>
              <w:t>现关灯时间</w:t>
            </w:r>
          </w:p>
        </w:tc>
        <w:tc>
          <w:tcPr>
            <w:tcW w:w="993" w:type="dxa"/>
            <w:tcBorders>
              <w:top w:val="single" w:color="auto" w:sz="8" w:space="0"/>
              <w:bottom w:val="single" w:color="auto" w:sz="8" w:space="0"/>
            </w:tcBorders>
          </w:tcPr>
          <w:p w14:paraId="648899C9">
            <w:pPr>
              <w:pStyle w:val="178"/>
            </w:pPr>
            <w:r>
              <w:rPr>
                <w:rFonts w:hint="eastAsia"/>
              </w:rPr>
              <w:t>调整人</w:t>
            </w:r>
          </w:p>
        </w:tc>
        <w:tc>
          <w:tcPr>
            <w:tcW w:w="994" w:type="dxa"/>
            <w:tcBorders>
              <w:top w:val="single" w:color="auto" w:sz="8" w:space="0"/>
              <w:bottom w:val="single" w:color="auto" w:sz="8" w:space="0"/>
            </w:tcBorders>
          </w:tcPr>
          <w:p w14:paraId="6780A6BC">
            <w:pPr>
              <w:pStyle w:val="178"/>
            </w:pPr>
            <w:r>
              <w:rPr>
                <w:rFonts w:hint="eastAsia"/>
              </w:rPr>
              <w:t>备注</w:t>
            </w:r>
          </w:p>
        </w:tc>
      </w:tr>
      <w:tr w14:paraId="31095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1058" w:type="dxa"/>
            <w:tcBorders>
              <w:top w:val="single" w:color="auto" w:sz="8" w:space="0"/>
            </w:tcBorders>
            <w:vAlign w:val="center"/>
          </w:tcPr>
          <w:p w14:paraId="28F4AE4F">
            <w:pPr>
              <w:pStyle w:val="178"/>
            </w:pPr>
          </w:p>
        </w:tc>
        <w:tc>
          <w:tcPr>
            <w:tcW w:w="1055" w:type="dxa"/>
            <w:tcBorders>
              <w:top w:val="single" w:color="auto" w:sz="8" w:space="0"/>
            </w:tcBorders>
            <w:vAlign w:val="center"/>
          </w:tcPr>
          <w:p w14:paraId="4DCFE437">
            <w:pPr>
              <w:pStyle w:val="178"/>
            </w:pPr>
          </w:p>
        </w:tc>
        <w:tc>
          <w:tcPr>
            <w:tcW w:w="1054" w:type="dxa"/>
            <w:tcBorders>
              <w:top w:val="single" w:color="auto" w:sz="8" w:space="0"/>
            </w:tcBorders>
            <w:vAlign w:val="center"/>
          </w:tcPr>
          <w:p w14:paraId="3B72F1D0">
            <w:pPr>
              <w:pStyle w:val="178"/>
            </w:pPr>
          </w:p>
        </w:tc>
        <w:tc>
          <w:tcPr>
            <w:tcW w:w="1054" w:type="dxa"/>
            <w:tcBorders>
              <w:top w:val="single" w:color="auto" w:sz="8" w:space="0"/>
            </w:tcBorders>
            <w:vAlign w:val="center"/>
          </w:tcPr>
          <w:p w14:paraId="43B39E9D">
            <w:pPr>
              <w:pStyle w:val="178"/>
            </w:pPr>
          </w:p>
        </w:tc>
        <w:tc>
          <w:tcPr>
            <w:tcW w:w="1035" w:type="dxa"/>
            <w:tcBorders>
              <w:top w:val="single" w:color="auto" w:sz="8" w:space="0"/>
            </w:tcBorders>
          </w:tcPr>
          <w:p w14:paraId="5CD8D602">
            <w:pPr>
              <w:pStyle w:val="178"/>
            </w:pPr>
          </w:p>
        </w:tc>
        <w:tc>
          <w:tcPr>
            <w:tcW w:w="1055" w:type="dxa"/>
            <w:tcBorders>
              <w:top w:val="single" w:color="auto" w:sz="8" w:space="0"/>
            </w:tcBorders>
            <w:vAlign w:val="center"/>
          </w:tcPr>
          <w:p w14:paraId="0596F6ED">
            <w:pPr>
              <w:pStyle w:val="178"/>
            </w:pPr>
          </w:p>
        </w:tc>
        <w:tc>
          <w:tcPr>
            <w:tcW w:w="1036" w:type="dxa"/>
            <w:tcBorders>
              <w:top w:val="single" w:color="auto" w:sz="8" w:space="0"/>
            </w:tcBorders>
            <w:vAlign w:val="center"/>
          </w:tcPr>
          <w:p w14:paraId="0B8BA0AB">
            <w:pPr>
              <w:pStyle w:val="178"/>
            </w:pPr>
          </w:p>
        </w:tc>
        <w:tc>
          <w:tcPr>
            <w:tcW w:w="993" w:type="dxa"/>
            <w:tcBorders>
              <w:top w:val="single" w:color="auto" w:sz="8" w:space="0"/>
            </w:tcBorders>
          </w:tcPr>
          <w:p w14:paraId="069F66F0">
            <w:pPr>
              <w:pStyle w:val="178"/>
            </w:pPr>
          </w:p>
        </w:tc>
        <w:tc>
          <w:tcPr>
            <w:tcW w:w="994" w:type="dxa"/>
            <w:tcBorders>
              <w:top w:val="single" w:color="auto" w:sz="8" w:space="0"/>
            </w:tcBorders>
          </w:tcPr>
          <w:p w14:paraId="2C3CBC1D">
            <w:pPr>
              <w:pStyle w:val="178"/>
            </w:pPr>
          </w:p>
        </w:tc>
      </w:tr>
      <w:tr w14:paraId="6C6F9E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1058" w:type="dxa"/>
            <w:vAlign w:val="center"/>
          </w:tcPr>
          <w:p w14:paraId="4F541352">
            <w:pPr>
              <w:pStyle w:val="178"/>
            </w:pPr>
          </w:p>
        </w:tc>
        <w:tc>
          <w:tcPr>
            <w:tcW w:w="1055" w:type="dxa"/>
            <w:vAlign w:val="center"/>
          </w:tcPr>
          <w:p w14:paraId="6776103F">
            <w:pPr>
              <w:pStyle w:val="178"/>
            </w:pPr>
          </w:p>
        </w:tc>
        <w:tc>
          <w:tcPr>
            <w:tcW w:w="1054" w:type="dxa"/>
            <w:vAlign w:val="center"/>
          </w:tcPr>
          <w:p w14:paraId="375A2A76">
            <w:pPr>
              <w:pStyle w:val="178"/>
            </w:pPr>
          </w:p>
        </w:tc>
        <w:tc>
          <w:tcPr>
            <w:tcW w:w="1054" w:type="dxa"/>
            <w:vAlign w:val="center"/>
          </w:tcPr>
          <w:p w14:paraId="191BC816">
            <w:pPr>
              <w:pStyle w:val="178"/>
            </w:pPr>
          </w:p>
        </w:tc>
        <w:tc>
          <w:tcPr>
            <w:tcW w:w="1035" w:type="dxa"/>
          </w:tcPr>
          <w:p w14:paraId="59D7B7F3">
            <w:pPr>
              <w:pStyle w:val="178"/>
            </w:pPr>
          </w:p>
        </w:tc>
        <w:tc>
          <w:tcPr>
            <w:tcW w:w="1055" w:type="dxa"/>
            <w:vAlign w:val="center"/>
          </w:tcPr>
          <w:p w14:paraId="43B8DBD0">
            <w:pPr>
              <w:pStyle w:val="178"/>
            </w:pPr>
          </w:p>
        </w:tc>
        <w:tc>
          <w:tcPr>
            <w:tcW w:w="1036" w:type="dxa"/>
            <w:vAlign w:val="center"/>
          </w:tcPr>
          <w:p w14:paraId="25D5A20A">
            <w:pPr>
              <w:pStyle w:val="178"/>
            </w:pPr>
          </w:p>
        </w:tc>
        <w:tc>
          <w:tcPr>
            <w:tcW w:w="993" w:type="dxa"/>
          </w:tcPr>
          <w:p w14:paraId="0FB62D8E">
            <w:pPr>
              <w:pStyle w:val="178"/>
            </w:pPr>
          </w:p>
        </w:tc>
        <w:tc>
          <w:tcPr>
            <w:tcW w:w="994" w:type="dxa"/>
          </w:tcPr>
          <w:p w14:paraId="5AFE64D8">
            <w:pPr>
              <w:pStyle w:val="178"/>
            </w:pPr>
          </w:p>
        </w:tc>
      </w:tr>
      <w:tr w14:paraId="4E954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1058" w:type="dxa"/>
            <w:vAlign w:val="center"/>
          </w:tcPr>
          <w:p w14:paraId="112104F3">
            <w:pPr>
              <w:pStyle w:val="178"/>
            </w:pPr>
          </w:p>
        </w:tc>
        <w:tc>
          <w:tcPr>
            <w:tcW w:w="1055" w:type="dxa"/>
            <w:vAlign w:val="center"/>
          </w:tcPr>
          <w:p w14:paraId="3AC78D68">
            <w:pPr>
              <w:pStyle w:val="178"/>
            </w:pPr>
          </w:p>
        </w:tc>
        <w:tc>
          <w:tcPr>
            <w:tcW w:w="1054" w:type="dxa"/>
            <w:vAlign w:val="center"/>
          </w:tcPr>
          <w:p w14:paraId="1488B24A">
            <w:pPr>
              <w:pStyle w:val="178"/>
            </w:pPr>
          </w:p>
        </w:tc>
        <w:tc>
          <w:tcPr>
            <w:tcW w:w="1054" w:type="dxa"/>
            <w:vAlign w:val="center"/>
          </w:tcPr>
          <w:p w14:paraId="5B2C7CC0">
            <w:pPr>
              <w:pStyle w:val="178"/>
            </w:pPr>
          </w:p>
        </w:tc>
        <w:tc>
          <w:tcPr>
            <w:tcW w:w="1035" w:type="dxa"/>
          </w:tcPr>
          <w:p w14:paraId="54BAB09C">
            <w:pPr>
              <w:pStyle w:val="178"/>
            </w:pPr>
          </w:p>
        </w:tc>
        <w:tc>
          <w:tcPr>
            <w:tcW w:w="1055" w:type="dxa"/>
            <w:vAlign w:val="center"/>
          </w:tcPr>
          <w:p w14:paraId="191628DD">
            <w:pPr>
              <w:pStyle w:val="178"/>
            </w:pPr>
          </w:p>
        </w:tc>
        <w:tc>
          <w:tcPr>
            <w:tcW w:w="1036" w:type="dxa"/>
            <w:vAlign w:val="center"/>
          </w:tcPr>
          <w:p w14:paraId="022A781C">
            <w:pPr>
              <w:pStyle w:val="178"/>
            </w:pPr>
          </w:p>
        </w:tc>
        <w:tc>
          <w:tcPr>
            <w:tcW w:w="993" w:type="dxa"/>
          </w:tcPr>
          <w:p w14:paraId="324E8B23">
            <w:pPr>
              <w:pStyle w:val="178"/>
            </w:pPr>
          </w:p>
        </w:tc>
        <w:tc>
          <w:tcPr>
            <w:tcW w:w="994" w:type="dxa"/>
          </w:tcPr>
          <w:p w14:paraId="0A3C83B4">
            <w:pPr>
              <w:pStyle w:val="178"/>
            </w:pPr>
          </w:p>
        </w:tc>
      </w:tr>
      <w:tr w14:paraId="05F7B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058" w:type="dxa"/>
            <w:vAlign w:val="center"/>
          </w:tcPr>
          <w:p w14:paraId="50CC3CA3">
            <w:pPr>
              <w:pStyle w:val="178"/>
            </w:pPr>
          </w:p>
        </w:tc>
        <w:tc>
          <w:tcPr>
            <w:tcW w:w="1055" w:type="dxa"/>
            <w:vAlign w:val="center"/>
          </w:tcPr>
          <w:p w14:paraId="463F1813">
            <w:pPr>
              <w:pStyle w:val="178"/>
            </w:pPr>
          </w:p>
        </w:tc>
        <w:tc>
          <w:tcPr>
            <w:tcW w:w="1054" w:type="dxa"/>
            <w:vAlign w:val="center"/>
          </w:tcPr>
          <w:p w14:paraId="7D8B6917">
            <w:pPr>
              <w:pStyle w:val="178"/>
            </w:pPr>
          </w:p>
        </w:tc>
        <w:tc>
          <w:tcPr>
            <w:tcW w:w="1054" w:type="dxa"/>
            <w:vAlign w:val="center"/>
          </w:tcPr>
          <w:p w14:paraId="684B8F8A">
            <w:pPr>
              <w:pStyle w:val="178"/>
            </w:pPr>
          </w:p>
        </w:tc>
        <w:tc>
          <w:tcPr>
            <w:tcW w:w="1035" w:type="dxa"/>
          </w:tcPr>
          <w:p w14:paraId="35CE8876">
            <w:pPr>
              <w:pStyle w:val="178"/>
            </w:pPr>
          </w:p>
        </w:tc>
        <w:tc>
          <w:tcPr>
            <w:tcW w:w="1055" w:type="dxa"/>
            <w:vAlign w:val="center"/>
          </w:tcPr>
          <w:p w14:paraId="4F55DCD9">
            <w:pPr>
              <w:pStyle w:val="178"/>
            </w:pPr>
          </w:p>
        </w:tc>
        <w:tc>
          <w:tcPr>
            <w:tcW w:w="1036" w:type="dxa"/>
            <w:vAlign w:val="center"/>
          </w:tcPr>
          <w:p w14:paraId="2C0663B3">
            <w:pPr>
              <w:pStyle w:val="178"/>
            </w:pPr>
          </w:p>
        </w:tc>
        <w:tc>
          <w:tcPr>
            <w:tcW w:w="993" w:type="dxa"/>
          </w:tcPr>
          <w:p w14:paraId="0C2B8EF7">
            <w:pPr>
              <w:pStyle w:val="178"/>
            </w:pPr>
          </w:p>
        </w:tc>
        <w:tc>
          <w:tcPr>
            <w:tcW w:w="994" w:type="dxa"/>
          </w:tcPr>
          <w:p w14:paraId="7E185166">
            <w:pPr>
              <w:pStyle w:val="178"/>
            </w:pPr>
          </w:p>
        </w:tc>
      </w:tr>
      <w:tr w14:paraId="66EEFD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58" w:type="dxa"/>
            <w:vAlign w:val="center"/>
          </w:tcPr>
          <w:p w14:paraId="0ADB7685">
            <w:pPr>
              <w:pStyle w:val="178"/>
            </w:pPr>
          </w:p>
        </w:tc>
        <w:tc>
          <w:tcPr>
            <w:tcW w:w="1055" w:type="dxa"/>
            <w:vAlign w:val="center"/>
          </w:tcPr>
          <w:p w14:paraId="205E70BC">
            <w:pPr>
              <w:pStyle w:val="178"/>
            </w:pPr>
          </w:p>
        </w:tc>
        <w:tc>
          <w:tcPr>
            <w:tcW w:w="1054" w:type="dxa"/>
            <w:vAlign w:val="center"/>
          </w:tcPr>
          <w:p w14:paraId="62179A69">
            <w:pPr>
              <w:pStyle w:val="178"/>
            </w:pPr>
          </w:p>
        </w:tc>
        <w:tc>
          <w:tcPr>
            <w:tcW w:w="1054" w:type="dxa"/>
            <w:vAlign w:val="center"/>
          </w:tcPr>
          <w:p w14:paraId="3E8B9E3D">
            <w:pPr>
              <w:pStyle w:val="178"/>
            </w:pPr>
          </w:p>
        </w:tc>
        <w:tc>
          <w:tcPr>
            <w:tcW w:w="1035" w:type="dxa"/>
          </w:tcPr>
          <w:p w14:paraId="0D4259D0">
            <w:pPr>
              <w:pStyle w:val="178"/>
            </w:pPr>
          </w:p>
        </w:tc>
        <w:tc>
          <w:tcPr>
            <w:tcW w:w="1055" w:type="dxa"/>
            <w:vAlign w:val="center"/>
          </w:tcPr>
          <w:p w14:paraId="457C3743">
            <w:pPr>
              <w:pStyle w:val="178"/>
            </w:pPr>
          </w:p>
        </w:tc>
        <w:tc>
          <w:tcPr>
            <w:tcW w:w="1036" w:type="dxa"/>
            <w:vAlign w:val="center"/>
          </w:tcPr>
          <w:p w14:paraId="4960CFBE">
            <w:pPr>
              <w:pStyle w:val="178"/>
            </w:pPr>
          </w:p>
        </w:tc>
        <w:tc>
          <w:tcPr>
            <w:tcW w:w="993" w:type="dxa"/>
          </w:tcPr>
          <w:p w14:paraId="220E9407">
            <w:pPr>
              <w:pStyle w:val="178"/>
            </w:pPr>
          </w:p>
        </w:tc>
        <w:tc>
          <w:tcPr>
            <w:tcW w:w="994" w:type="dxa"/>
          </w:tcPr>
          <w:p w14:paraId="24518884">
            <w:pPr>
              <w:pStyle w:val="178"/>
            </w:pPr>
          </w:p>
        </w:tc>
      </w:tr>
      <w:tr w14:paraId="413706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58" w:type="dxa"/>
            <w:vAlign w:val="center"/>
          </w:tcPr>
          <w:p w14:paraId="7988B73C">
            <w:pPr>
              <w:pStyle w:val="178"/>
            </w:pPr>
          </w:p>
        </w:tc>
        <w:tc>
          <w:tcPr>
            <w:tcW w:w="1055" w:type="dxa"/>
            <w:vAlign w:val="center"/>
          </w:tcPr>
          <w:p w14:paraId="0CEA83DE">
            <w:pPr>
              <w:pStyle w:val="178"/>
            </w:pPr>
          </w:p>
        </w:tc>
        <w:tc>
          <w:tcPr>
            <w:tcW w:w="1054" w:type="dxa"/>
            <w:vAlign w:val="center"/>
          </w:tcPr>
          <w:p w14:paraId="1BD193EC">
            <w:pPr>
              <w:pStyle w:val="178"/>
            </w:pPr>
          </w:p>
        </w:tc>
        <w:tc>
          <w:tcPr>
            <w:tcW w:w="1054" w:type="dxa"/>
            <w:vAlign w:val="center"/>
          </w:tcPr>
          <w:p w14:paraId="52248805">
            <w:pPr>
              <w:pStyle w:val="178"/>
            </w:pPr>
          </w:p>
        </w:tc>
        <w:tc>
          <w:tcPr>
            <w:tcW w:w="1035" w:type="dxa"/>
          </w:tcPr>
          <w:p w14:paraId="5E830600">
            <w:pPr>
              <w:pStyle w:val="178"/>
            </w:pPr>
          </w:p>
        </w:tc>
        <w:tc>
          <w:tcPr>
            <w:tcW w:w="1055" w:type="dxa"/>
            <w:vAlign w:val="center"/>
          </w:tcPr>
          <w:p w14:paraId="638A1433">
            <w:pPr>
              <w:pStyle w:val="178"/>
            </w:pPr>
          </w:p>
        </w:tc>
        <w:tc>
          <w:tcPr>
            <w:tcW w:w="1036" w:type="dxa"/>
            <w:vAlign w:val="center"/>
          </w:tcPr>
          <w:p w14:paraId="4335DF70">
            <w:pPr>
              <w:pStyle w:val="178"/>
            </w:pPr>
          </w:p>
        </w:tc>
        <w:tc>
          <w:tcPr>
            <w:tcW w:w="993" w:type="dxa"/>
          </w:tcPr>
          <w:p w14:paraId="04C9AFA5">
            <w:pPr>
              <w:pStyle w:val="178"/>
            </w:pPr>
          </w:p>
        </w:tc>
        <w:tc>
          <w:tcPr>
            <w:tcW w:w="994" w:type="dxa"/>
          </w:tcPr>
          <w:p w14:paraId="48640C41">
            <w:pPr>
              <w:pStyle w:val="178"/>
            </w:pPr>
          </w:p>
        </w:tc>
      </w:tr>
    </w:tbl>
    <w:p w14:paraId="76F23A9B">
      <w:pPr>
        <w:pStyle w:val="77"/>
        <w:numPr>
          <w:ilvl w:val="0"/>
          <w:numId w:val="0"/>
        </w:numPr>
        <w:spacing w:before="156" w:after="156"/>
        <w:jc w:val="both"/>
      </w:pPr>
    </w:p>
    <w:p w14:paraId="45BF55BA">
      <w:pPr>
        <w:widowControl/>
        <w:adjustRightInd/>
        <w:spacing w:line="240" w:lineRule="auto"/>
        <w:jc w:val="left"/>
        <w:rPr>
          <w:rFonts w:ascii="黑体" w:hAnsi="Times New Roman" w:eastAsia="黑体"/>
          <w:kern w:val="21"/>
          <w:szCs w:val="20"/>
        </w:rPr>
      </w:pPr>
      <w:r>
        <w:br w:type="page"/>
      </w:r>
    </w:p>
    <w:p w14:paraId="58489F81">
      <w:pPr>
        <w:pStyle w:val="77"/>
        <w:numPr>
          <w:ilvl w:val="0"/>
          <w:numId w:val="0"/>
        </w:numPr>
        <w:spacing w:before="156" w:after="156"/>
        <w:jc w:val="both"/>
      </w:pPr>
    </w:p>
    <w:p w14:paraId="751BF705">
      <w:pPr>
        <w:pStyle w:val="77"/>
        <w:spacing w:before="156" w:after="156"/>
      </w:pPr>
      <w:r>
        <w:t>月亮灯率检查汇总表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34"/>
        <w:gridCol w:w="1335"/>
        <w:gridCol w:w="1335"/>
        <w:gridCol w:w="1335"/>
        <w:gridCol w:w="1335"/>
        <w:gridCol w:w="1335"/>
        <w:gridCol w:w="1335"/>
      </w:tblGrid>
      <w:tr w14:paraId="38FA2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34" w:type="dxa"/>
            <w:tcBorders>
              <w:top w:val="single" w:color="auto" w:sz="8" w:space="0"/>
              <w:bottom w:val="single" w:color="auto" w:sz="8" w:space="0"/>
            </w:tcBorders>
            <w:vAlign w:val="center"/>
          </w:tcPr>
          <w:p w14:paraId="4CE06EE1">
            <w:pPr>
              <w:pStyle w:val="178"/>
            </w:pPr>
            <w:r>
              <w:rPr>
                <w:rFonts w:hint="eastAsia"/>
              </w:rPr>
              <w:t>序号</w:t>
            </w:r>
          </w:p>
        </w:tc>
        <w:tc>
          <w:tcPr>
            <w:tcW w:w="1335" w:type="dxa"/>
            <w:tcBorders>
              <w:top w:val="single" w:color="auto" w:sz="8" w:space="0"/>
              <w:bottom w:val="single" w:color="auto" w:sz="8" w:space="0"/>
            </w:tcBorders>
            <w:vAlign w:val="center"/>
          </w:tcPr>
          <w:p w14:paraId="590A9583">
            <w:pPr>
              <w:pStyle w:val="178"/>
            </w:pPr>
            <w:r>
              <w:rPr>
                <w:rFonts w:hint="eastAsia"/>
              </w:rPr>
              <w:t>检查路段</w:t>
            </w:r>
          </w:p>
        </w:tc>
        <w:tc>
          <w:tcPr>
            <w:tcW w:w="1335" w:type="dxa"/>
            <w:tcBorders>
              <w:top w:val="single" w:color="auto" w:sz="8" w:space="0"/>
              <w:bottom w:val="single" w:color="auto" w:sz="8" w:space="0"/>
            </w:tcBorders>
            <w:vAlign w:val="center"/>
          </w:tcPr>
          <w:p w14:paraId="0616B263">
            <w:pPr>
              <w:pStyle w:val="178"/>
            </w:pPr>
            <w:r>
              <w:rPr>
                <w:rFonts w:hint="eastAsia"/>
              </w:rPr>
              <w:t>检查灯盏数</w:t>
            </w:r>
          </w:p>
        </w:tc>
        <w:tc>
          <w:tcPr>
            <w:tcW w:w="1335" w:type="dxa"/>
            <w:tcBorders>
              <w:top w:val="single" w:color="auto" w:sz="8" w:space="0"/>
              <w:bottom w:val="single" w:color="auto" w:sz="8" w:space="0"/>
            </w:tcBorders>
            <w:vAlign w:val="center"/>
          </w:tcPr>
          <w:p w14:paraId="2FC633BE">
            <w:pPr>
              <w:pStyle w:val="178"/>
            </w:pPr>
            <w:r>
              <w:rPr>
                <w:rFonts w:hint="eastAsia"/>
              </w:rPr>
              <w:t>熄灯盏数</w:t>
            </w:r>
          </w:p>
        </w:tc>
        <w:tc>
          <w:tcPr>
            <w:tcW w:w="1335" w:type="dxa"/>
            <w:tcBorders>
              <w:top w:val="single" w:color="auto" w:sz="8" w:space="0"/>
              <w:bottom w:val="single" w:color="auto" w:sz="8" w:space="0"/>
            </w:tcBorders>
            <w:vAlign w:val="center"/>
          </w:tcPr>
          <w:p w14:paraId="61BBC734">
            <w:pPr>
              <w:pStyle w:val="178"/>
            </w:pPr>
            <w:r>
              <w:rPr>
                <w:rFonts w:hint="eastAsia"/>
              </w:rPr>
              <w:t>检查日期</w:t>
            </w:r>
          </w:p>
        </w:tc>
        <w:tc>
          <w:tcPr>
            <w:tcW w:w="1335" w:type="dxa"/>
            <w:tcBorders>
              <w:top w:val="single" w:color="auto" w:sz="8" w:space="0"/>
              <w:bottom w:val="single" w:color="auto" w:sz="8" w:space="0"/>
            </w:tcBorders>
            <w:vAlign w:val="center"/>
          </w:tcPr>
          <w:p w14:paraId="7BD60528">
            <w:pPr>
              <w:pStyle w:val="178"/>
            </w:pPr>
            <w:r>
              <w:rPr>
                <w:rFonts w:hint="eastAsia"/>
              </w:rPr>
              <w:t>检查人</w:t>
            </w:r>
          </w:p>
        </w:tc>
        <w:tc>
          <w:tcPr>
            <w:tcW w:w="1335" w:type="dxa"/>
            <w:tcBorders>
              <w:top w:val="single" w:color="auto" w:sz="8" w:space="0"/>
              <w:bottom w:val="single" w:color="auto" w:sz="8" w:space="0"/>
            </w:tcBorders>
            <w:vAlign w:val="center"/>
          </w:tcPr>
          <w:p w14:paraId="5C90C59E">
            <w:pPr>
              <w:pStyle w:val="178"/>
            </w:pPr>
            <w:r>
              <w:rPr>
                <w:rFonts w:hint="eastAsia"/>
              </w:rPr>
              <w:t>备注</w:t>
            </w:r>
          </w:p>
        </w:tc>
      </w:tr>
      <w:tr w14:paraId="51BCD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Borders>
              <w:top w:val="single" w:color="auto" w:sz="8" w:space="0"/>
            </w:tcBorders>
            <w:vAlign w:val="center"/>
          </w:tcPr>
          <w:p w14:paraId="6F079C3E">
            <w:pPr>
              <w:pStyle w:val="178"/>
            </w:pPr>
          </w:p>
        </w:tc>
        <w:tc>
          <w:tcPr>
            <w:tcW w:w="1335" w:type="dxa"/>
            <w:tcBorders>
              <w:top w:val="single" w:color="auto" w:sz="8" w:space="0"/>
            </w:tcBorders>
            <w:vAlign w:val="center"/>
          </w:tcPr>
          <w:p w14:paraId="1201DEE7">
            <w:pPr>
              <w:pStyle w:val="178"/>
            </w:pPr>
          </w:p>
        </w:tc>
        <w:tc>
          <w:tcPr>
            <w:tcW w:w="1335" w:type="dxa"/>
            <w:tcBorders>
              <w:top w:val="single" w:color="auto" w:sz="8" w:space="0"/>
            </w:tcBorders>
            <w:vAlign w:val="center"/>
          </w:tcPr>
          <w:p w14:paraId="6CD0F871">
            <w:pPr>
              <w:pStyle w:val="178"/>
            </w:pPr>
          </w:p>
        </w:tc>
        <w:tc>
          <w:tcPr>
            <w:tcW w:w="1335" w:type="dxa"/>
            <w:tcBorders>
              <w:top w:val="single" w:color="auto" w:sz="8" w:space="0"/>
            </w:tcBorders>
            <w:vAlign w:val="center"/>
          </w:tcPr>
          <w:p w14:paraId="27D7ED8E">
            <w:pPr>
              <w:pStyle w:val="178"/>
            </w:pPr>
          </w:p>
        </w:tc>
        <w:tc>
          <w:tcPr>
            <w:tcW w:w="1335" w:type="dxa"/>
            <w:tcBorders>
              <w:top w:val="single" w:color="auto" w:sz="8" w:space="0"/>
            </w:tcBorders>
            <w:vAlign w:val="center"/>
          </w:tcPr>
          <w:p w14:paraId="21C126A5">
            <w:pPr>
              <w:pStyle w:val="178"/>
            </w:pPr>
          </w:p>
        </w:tc>
        <w:tc>
          <w:tcPr>
            <w:tcW w:w="1335" w:type="dxa"/>
            <w:tcBorders>
              <w:top w:val="single" w:color="auto" w:sz="8" w:space="0"/>
            </w:tcBorders>
            <w:vAlign w:val="center"/>
          </w:tcPr>
          <w:p w14:paraId="09F45B6A">
            <w:pPr>
              <w:pStyle w:val="178"/>
            </w:pPr>
          </w:p>
        </w:tc>
        <w:tc>
          <w:tcPr>
            <w:tcW w:w="1335" w:type="dxa"/>
            <w:tcBorders>
              <w:top w:val="single" w:color="auto" w:sz="8" w:space="0"/>
            </w:tcBorders>
            <w:vAlign w:val="center"/>
          </w:tcPr>
          <w:p w14:paraId="7E63B251">
            <w:pPr>
              <w:pStyle w:val="178"/>
            </w:pPr>
          </w:p>
        </w:tc>
      </w:tr>
      <w:tr w14:paraId="70D62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4" w:type="dxa"/>
            <w:vAlign w:val="center"/>
          </w:tcPr>
          <w:p w14:paraId="53D8C345">
            <w:pPr>
              <w:pStyle w:val="178"/>
            </w:pPr>
          </w:p>
        </w:tc>
        <w:tc>
          <w:tcPr>
            <w:tcW w:w="1335" w:type="dxa"/>
            <w:vAlign w:val="center"/>
          </w:tcPr>
          <w:p w14:paraId="3DC8189D">
            <w:pPr>
              <w:pStyle w:val="178"/>
            </w:pPr>
          </w:p>
        </w:tc>
        <w:tc>
          <w:tcPr>
            <w:tcW w:w="1335" w:type="dxa"/>
            <w:vAlign w:val="center"/>
          </w:tcPr>
          <w:p w14:paraId="4065241D">
            <w:pPr>
              <w:pStyle w:val="178"/>
            </w:pPr>
          </w:p>
        </w:tc>
        <w:tc>
          <w:tcPr>
            <w:tcW w:w="1335" w:type="dxa"/>
            <w:vAlign w:val="center"/>
          </w:tcPr>
          <w:p w14:paraId="032747A7">
            <w:pPr>
              <w:pStyle w:val="178"/>
            </w:pPr>
          </w:p>
        </w:tc>
        <w:tc>
          <w:tcPr>
            <w:tcW w:w="1335" w:type="dxa"/>
            <w:vAlign w:val="center"/>
          </w:tcPr>
          <w:p w14:paraId="14F4805A">
            <w:pPr>
              <w:pStyle w:val="178"/>
            </w:pPr>
          </w:p>
        </w:tc>
        <w:tc>
          <w:tcPr>
            <w:tcW w:w="1335" w:type="dxa"/>
            <w:vAlign w:val="center"/>
          </w:tcPr>
          <w:p w14:paraId="02ECB666">
            <w:pPr>
              <w:pStyle w:val="178"/>
            </w:pPr>
          </w:p>
        </w:tc>
        <w:tc>
          <w:tcPr>
            <w:tcW w:w="1335" w:type="dxa"/>
            <w:vAlign w:val="center"/>
          </w:tcPr>
          <w:p w14:paraId="4E1E05ED">
            <w:pPr>
              <w:pStyle w:val="178"/>
            </w:pPr>
          </w:p>
        </w:tc>
      </w:tr>
      <w:tr w14:paraId="6FC13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4" w:type="dxa"/>
            <w:vAlign w:val="center"/>
          </w:tcPr>
          <w:p w14:paraId="62E220B9">
            <w:pPr>
              <w:pStyle w:val="178"/>
            </w:pPr>
          </w:p>
        </w:tc>
        <w:tc>
          <w:tcPr>
            <w:tcW w:w="1335" w:type="dxa"/>
            <w:vAlign w:val="center"/>
          </w:tcPr>
          <w:p w14:paraId="180E50DF">
            <w:pPr>
              <w:pStyle w:val="178"/>
            </w:pPr>
          </w:p>
        </w:tc>
        <w:tc>
          <w:tcPr>
            <w:tcW w:w="1335" w:type="dxa"/>
            <w:vAlign w:val="center"/>
          </w:tcPr>
          <w:p w14:paraId="7841318E">
            <w:pPr>
              <w:pStyle w:val="178"/>
            </w:pPr>
          </w:p>
        </w:tc>
        <w:tc>
          <w:tcPr>
            <w:tcW w:w="1335" w:type="dxa"/>
            <w:vAlign w:val="center"/>
          </w:tcPr>
          <w:p w14:paraId="78171DC7">
            <w:pPr>
              <w:pStyle w:val="178"/>
            </w:pPr>
          </w:p>
        </w:tc>
        <w:tc>
          <w:tcPr>
            <w:tcW w:w="1335" w:type="dxa"/>
            <w:vAlign w:val="center"/>
          </w:tcPr>
          <w:p w14:paraId="29DE4B9D">
            <w:pPr>
              <w:pStyle w:val="178"/>
            </w:pPr>
          </w:p>
        </w:tc>
        <w:tc>
          <w:tcPr>
            <w:tcW w:w="1335" w:type="dxa"/>
            <w:vAlign w:val="center"/>
          </w:tcPr>
          <w:p w14:paraId="5007844D">
            <w:pPr>
              <w:pStyle w:val="178"/>
            </w:pPr>
          </w:p>
        </w:tc>
        <w:tc>
          <w:tcPr>
            <w:tcW w:w="1335" w:type="dxa"/>
            <w:vAlign w:val="center"/>
          </w:tcPr>
          <w:p w14:paraId="4B6B55A3">
            <w:pPr>
              <w:pStyle w:val="178"/>
            </w:pPr>
          </w:p>
        </w:tc>
      </w:tr>
      <w:tr w14:paraId="2CF73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4" w:type="dxa"/>
            <w:vAlign w:val="center"/>
          </w:tcPr>
          <w:p w14:paraId="6327105B">
            <w:pPr>
              <w:pStyle w:val="178"/>
            </w:pPr>
          </w:p>
        </w:tc>
        <w:tc>
          <w:tcPr>
            <w:tcW w:w="1335" w:type="dxa"/>
            <w:vAlign w:val="center"/>
          </w:tcPr>
          <w:p w14:paraId="6CAB5CC8">
            <w:pPr>
              <w:pStyle w:val="178"/>
            </w:pPr>
          </w:p>
        </w:tc>
        <w:tc>
          <w:tcPr>
            <w:tcW w:w="1335" w:type="dxa"/>
            <w:vAlign w:val="center"/>
          </w:tcPr>
          <w:p w14:paraId="051349D0">
            <w:pPr>
              <w:pStyle w:val="178"/>
            </w:pPr>
          </w:p>
        </w:tc>
        <w:tc>
          <w:tcPr>
            <w:tcW w:w="1335" w:type="dxa"/>
            <w:vAlign w:val="center"/>
          </w:tcPr>
          <w:p w14:paraId="50036C6E">
            <w:pPr>
              <w:pStyle w:val="178"/>
            </w:pPr>
          </w:p>
        </w:tc>
        <w:tc>
          <w:tcPr>
            <w:tcW w:w="1335" w:type="dxa"/>
            <w:vAlign w:val="center"/>
          </w:tcPr>
          <w:p w14:paraId="2E6396D2">
            <w:pPr>
              <w:pStyle w:val="178"/>
            </w:pPr>
          </w:p>
        </w:tc>
        <w:tc>
          <w:tcPr>
            <w:tcW w:w="1335" w:type="dxa"/>
            <w:vAlign w:val="center"/>
          </w:tcPr>
          <w:p w14:paraId="3D9DCE7B">
            <w:pPr>
              <w:pStyle w:val="178"/>
            </w:pPr>
          </w:p>
        </w:tc>
        <w:tc>
          <w:tcPr>
            <w:tcW w:w="1335" w:type="dxa"/>
            <w:vAlign w:val="center"/>
          </w:tcPr>
          <w:p w14:paraId="6A071681">
            <w:pPr>
              <w:pStyle w:val="178"/>
            </w:pPr>
          </w:p>
        </w:tc>
      </w:tr>
      <w:tr w14:paraId="1866A1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4" w:type="dxa"/>
            <w:vAlign w:val="center"/>
          </w:tcPr>
          <w:p w14:paraId="23802FC9">
            <w:pPr>
              <w:pStyle w:val="178"/>
            </w:pPr>
            <w:r>
              <w:rPr>
                <w:rFonts w:hint="eastAsia"/>
              </w:rPr>
              <w:t>合计</w:t>
            </w:r>
          </w:p>
        </w:tc>
        <w:tc>
          <w:tcPr>
            <w:tcW w:w="1335" w:type="dxa"/>
            <w:vAlign w:val="center"/>
          </w:tcPr>
          <w:p w14:paraId="07B5FE86">
            <w:pPr>
              <w:pStyle w:val="178"/>
            </w:pPr>
          </w:p>
        </w:tc>
        <w:tc>
          <w:tcPr>
            <w:tcW w:w="1335" w:type="dxa"/>
            <w:vAlign w:val="center"/>
          </w:tcPr>
          <w:p w14:paraId="6BF21F9D">
            <w:pPr>
              <w:pStyle w:val="178"/>
            </w:pPr>
          </w:p>
        </w:tc>
        <w:tc>
          <w:tcPr>
            <w:tcW w:w="1335" w:type="dxa"/>
            <w:vAlign w:val="center"/>
          </w:tcPr>
          <w:p w14:paraId="42B3A812">
            <w:pPr>
              <w:pStyle w:val="178"/>
            </w:pPr>
          </w:p>
        </w:tc>
        <w:tc>
          <w:tcPr>
            <w:tcW w:w="4005" w:type="dxa"/>
            <w:gridSpan w:val="3"/>
            <w:vAlign w:val="center"/>
          </w:tcPr>
          <w:p w14:paraId="014392E2">
            <w:pPr>
              <w:pStyle w:val="178"/>
              <w:jc w:val="left"/>
            </w:pPr>
            <w:r>
              <w:rPr>
                <w:rFonts w:hint="eastAsia"/>
              </w:rPr>
              <w:t>亮灯率</w:t>
            </w:r>
          </w:p>
        </w:tc>
      </w:tr>
      <w:tr w14:paraId="3E67B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44" w:type="dxa"/>
            <w:gridSpan w:val="7"/>
            <w:vAlign w:val="center"/>
          </w:tcPr>
          <w:p w14:paraId="344E6439">
            <w:pPr>
              <w:pStyle w:val="178"/>
            </w:pPr>
            <w:r>
              <w:rPr>
                <w:rFonts w:hint="eastAsia"/>
              </w:rPr>
              <w:t xml:space="preserve">所队（班组）： </w:t>
            </w:r>
            <w:r>
              <w:t xml:space="preserve">                                                                   年</w:t>
            </w:r>
            <w:r>
              <w:rPr>
                <w:rFonts w:hint="eastAsia"/>
              </w:rPr>
              <w:t xml:space="preserve"> </w:t>
            </w:r>
            <w:r>
              <w:t xml:space="preserve">  月</w:t>
            </w:r>
            <w:r>
              <w:rPr>
                <w:rFonts w:hint="eastAsia"/>
              </w:rPr>
              <w:t xml:space="preserve"> </w:t>
            </w:r>
            <w:r>
              <w:t xml:space="preserve">  日</w:t>
            </w:r>
            <w:r>
              <w:rPr>
                <w:rFonts w:hint="eastAsia"/>
              </w:rPr>
              <w:t xml:space="preserve"> </w:t>
            </w:r>
            <w:r>
              <w:t xml:space="preserve">  </w:t>
            </w:r>
          </w:p>
        </w:tc>
      </w:tr>
    </w:tbl>
    <w:p w14:paraId="2AFBE1A9">
      <w:pPr>
        <w:pStyle w:val="77"/>
        <w:spacing w:before="156" w:after="156"/>
      </w:pPr>
      <w:r>
        <w:t>月设施完好率检查汇总表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34"/>
        <w:gridCol w:w="1335"/>
        <w:gridCol w:w="1335"/>
        <w:gridCol w:w="1335"/>
        <w:gridCol w:w="1335"/>
        <w:gridCol w:w="1335"/>
        <w:gridCol w:w="1335"/>
      </w:tblGrid>
      <w:tr w14:paraId="2D3CD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32" w:type="dxa"/>
            <w:tcBorders>
              <w:top w:val="single" w:color="auto" w:sz="8" w:space="0"/>
              <w:bottom w:val="single" w:color="auto" w:sz="8" w:space="0"/>
            </w:tcBorders>
            <w:vAlign w:val="center"/>
          </w:tcPr>
          <w:p w14:paraId="1C0CD2EF">
            <w:pPr>
              <w:pStyle w:val="178"/>
            </w:pPr>
            <w:r>
              <w:rPr>
                <w:rFonts w:hint="eastAsia"/>
              </w:rPr>
              <w:t>序号</w:t>
            </w:r>
          </w:p>
        </w:tc>
        <w:tc>
          <w:tcPr>
            <w:tcW w:w="1333" w:type="dxa"/>
            <w:tcBorders>
              <w:top w:val="single" w:color="auto" w:sz="8" w:space="0"/>
              <w:bottom w:val="single" w:color="auto" w:sz="8" w:space="0"/>
            </w:tcBorders>
            <w:vAlign w:val="center"/>
          </w:tcPr>
          <w:p w14:paraId="3304D9B1">
            <w:pPr>
              <w:pStyle w:val="178"/>
            </w:pPr>
            <w:r>
              <w:rPr>
                <w:rFonts w:hint="eastAsia"/>
              </w:rPr>
              <w:t>检查路段</w:t>
            </w:r>
          </w:p>
        </w:tc>
        <w:tc>
          <w:tcPr>
            <w:tcW w:w="1333" w:type="dxa"/>
            <w:tcBorders>
              <w:top w:val="single" w:color="auto" w:sz="8" w:space="0"/>
              <w:bottom w:val="single" w:color="auto" w:sz="8" w:space="0"/>
            </w:tcBorders>
            <w:vAlign w:val="center"/>
          </w:tcPr>
          <w:p w14:paraId="5C201DFC">
            <w:pPr>
              <w:pStyle w:val="178"/>
            </w:pPr>
            <w:r>
              <w:rPr>
                <w:rFonts w:hint="eastAsia"/>
              </w:rPr>
              <w:t>检查灯盏书</w:t>
            </w:r>
          </w:p>
        </w:tc>
        <w:tc>
          <w:tcPr>
            <w:tcW w:w="1334" w:type="dxa"/>
            <w:tcBorders>
              <w:top w:val="single" w:color="auto" w:sz="8" w:space="0"/>
              <w:bottom w:val="single" w:color="auto" w:sz="8" w:space="0"/>
            </w:tcBorders>
            <w:vAlign w:val="center"/>
          </w:tcPr>
          <w:p w14:paraId="572B3FB6">
            <w:pPr>
              <w:pStyle w:val="178"/>
            </w:pPr>
            <w:r>
              <w:rPr>
                <w:rFonts w:hint="eastAsia"/>
              </w:rPr>
              <w:t>缺陷灯盏数</w:t>
            </w:r>
          </w:p>
        </w:tc>
        <w:tc>
          <w:tcPr>
            <w:tcW w:w="1334" w:type="dxa"/>
            <w:tcBorders>
              <w:top w:val="single" w:color="auto" w:sz="8" w:space="0"/>
              <w:bottom w:val="single" w:color="auto" w:sz="8" w:space="0"/>
            </w:tcBorders>
            <w:vAlign w:val="center"/>
          </w:tcPr>
          <w:p w14:paraId="313809ED">
            <w:pPr>
              <w:pStyle w:val="178"/>
            </w:pPr>
            <w:r>
              <w:rPr>
                <w:rFonts w:hint="eastAsia"/>
              </w:rPr>
              <w:t>检查日期</w:t>
            </w:r>
          </w:p>
        </w:tc>
        <w:tc>
          <w:tcPr>
            <w:tcW w:w="1334" w:type="dxa"/>
            <w:tcBorders>
              <w:top w:val="single" w:color="auto" w:sz="8" w:space="0"/>
              <w:bottom w:val="single" w:color="auto" w:sz="8" w:space="0"/>
            </w:tcBorders>
            <w:vAlign w:val="center"/>
          </w:tcPr>
          <w:p w14:paraId="4DE196A6">
            <w:pPr>
              <w:pStyle w:val="178"/>
            </w:pPr>
            <w:r>
              <w:rPr>
                <w:rFonts w:hint="eastAsia"/>
              </w:rPr>
              <w:t>检查人</w:t>
            </w:r>
          </w:p>
        </w:tc>
        <w:tc>
          <w:tcPr>
            <w:tcW w:w="1334" w:type="dxa"/>
            <w:tcBorders>
              <w:top w:val="single" w:color="auto" w:sz="8" w:space="0"/>
              <w:bottom w:val="single" w:color="auto" w:sz="8" w:space="0"/>
            </w:tcBorders>
            <w:vAlign w:val="center"/>
          </w:tcPr>
          <w:p w14:paraId="625D3811">
            <w:pPr>
              <w:pStyle w:val="178"/>
            </w:pPr>
            <w:r>
              <w:rPr>
                <w:rFonts w:hint="eastAsia"/>
              </w:rPr>
              <w:t>备注</w:t>
            </w:r>
          </w:p>
        </w:tc>
      </w:tr>
      <w:tr w14:paraId="30C03A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2" w:type="dxa"/>
            <w:tcBorders>
              <w:top w:val="single" w:color="auto" w:sz="8" w:space="0"/>
            </w:tcBorders>
            <w:vAlign w:val="center"/>
          </w:tcPr>
          <w:p w14:paraId="11CD8909">
            <w:pPr>
              <w:pStyle w:val="178"/>
            </w:pPr>
          </w:p>
        </w:tc>
        <w:tc>
          <w:tcPr>
            <w:tcW w:w="1333" w:type="dxa"/>
            <w:tcBorders>
              <w:top w:val="single" w:color="auto" w:sz="8" w:space="0"/>
            </w:tcBorders>
            <w:vAlign w:val="center"/>
          </w:tcPr>
          <w:p w14:paraId="150EEC1F">
            <w:pPr>
              <w:pStyle w:val="178"/>
            </w:pPr>
          </w:p>
        </w:tc>
        <w:tc>
          <w:tcPr>
            <w:tcW w:w="1333" w:type="dxa"/>
            <w:tcBorders>
              <w:top w:val="single" w:color="auto" w:sz="8" w:space="0"/>
            </w:tcBorders>
            <w:vAlign w:val="center"/>
          </w:tcPr>
          <w:p w14:paraId="78853088">
            <w:pPr>
              <w:pStyle w:val="178"/>
            </w:pPr>
          </w:p>
        </w:tc>
        <w:tc>
          <w:tcPr>
            <w:tcW w:w="1334" w:type="dxa"/>
            <w:tcBorders>
              <w:top w:val="single" w:color="auto" w:sz="8" w:space="0"/>
            </w:tcBorders>
            <w:vAlign w:val="center"/>
          </w:tcPr>
          <w:p w14:paraId="28A3D85B">
            <w:pPr>
              <w:pStyle w:val="178"/>
            </w:pPr>
          </w:p>
        </w:tc>
        <w:tc>
          <w:tcPr>
            <w:tcW w:w="1334" w:type="dxa"/>
            <w:tcBorders>
              <w:top w:val="single" w:color="auto" w:sz="8" w:space="0"/>
            </w:tcBorders>
            <w:vAlign w:val="center"/>
          </w:tcPr>
          <w:p w14:paraId="30AFD3C8">
            <w:pPr>
              <w:pStyle w:val="178"/>
            </w:pPr>
          </w:p>
        </w:tc>
        <w:tc>
          <w:tcPr>
            <w:tcW w:w="1334" w:type="dxa"/>
            <w:tcBorders>
              <w:top w:val="single" w:color="auto" w:sz="8" w:space="0"/>
            </w:tcBorders>
            <w:vAlign w:val="center"/>
          </w:tcPr>
          <w:p w14:paraId="645C6663">
            <w:pPr>
              <w:pStyle w:val="178"/>
            </w:pPr>
          </w:p>
        </w:tc>
        <w:tc>
          <w:tcPr>
            <w:tcW w:w="1334" w:type="dxa"/>
            <w:tcBorders>
              <w:top w:val="single" w:color="auto" w:sz="8" w:space="0"/>
            </w:tcBorders>
            <w:vAlign w:val="center"/>
          </w:tcPr>
          <w:p w14:paraId="47D0CFC9">
            <w:pPr>
              <w:pStyle w:val="178"/>
            </w:pPr>
          </w:p>
        </w:tc>
      </w:tr>
      <w:tr w14:paraId="22AE1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4" w:type="dxa"/>
            <w:vAlign w:val="center"/>
          </w:tcPr>
          <w:p w14:paraId="598FEF60">
            <w:pPr>
              <w:pStyle w:val="178"/>
            </w:pPr>
          </w:p>
        </w:tc>
        <w:tc>
          <w:tcPr>
            <w:tcW w:w="1335" w:type="dxa"/>
            <w:vAlign w:val="center"/>
          </w:tcPr>
          <w:p w14:paraId="01DF114B">
            <w:pPr>
              <w:pStyle w:val="178"/>
            </w:pPr>
          </w:p>
        </w:tc>
        <w:tc>
          <w:tcPr>
            <w:tcW w:w="1335" w:type="dxa"/>
            <w:vAlign w:val="center"/>
          </w:tcPr>
          <w:p w14:paraId="65A70E6F">
            <w:pPr>
              <w:pStyle w:val="178"/>
            </w:pPr>
          </w:p>
        </w:tc>
        <w:tc>
          <w:tcPr>
            <w:tcW w:w="1335" w:type="dxa"/>
            <w:vAlign w:val="center"/>
          </w:tcPr>
          <w:p w14:paraId="54E1AE43">
            <w:pPr>
              <w:pStyle w:val="178"/>
            </w:pPr>
          </w:p>
        </w:tc>
        <w:tc>
          <w:tcPr>
            <w:tcW w:w="1335" w:type="dxa"/>
            <w:vAlign w:val="center"/>
          </w:tcPr>
          <w:p w14:paraId="70E72D6F">
            <w:pPr>
              <w:pStyle w:val="178"/>
            </w:pPr>
          </w:p>
        </w:tc>
        <w:tc>
          <w:tcPr>
            <w:tcW w:w="1335" w:type="dxa"/>
            <w:vAlign w:val="center"/>
          </w:tcPr>
          <w:p w14:paraId="6FC6E725">
            <w:pPr>
              <w:pStyle w:val="178"/>
            </w:pPr>
          </w:p>
        </w:tc>
        <w:tc>
          <w:tcPr>
            <w:tcW w:w="1335" w:type="dxa"/>
            <w:vAlign w:val="center"/>
          </w:tcPr>
          <w:p w14:paraId="3C9E5EF8">
            <w:pPr>
              <w:pStyle w:val="178"/>
            </w:pPr>
          </w:p>
        </w:tc>
      </w:tr>
      <w:tr w14:paraId="04D3B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4" w:type="dxa"/>
            <w:vAlign w:val="center"/>
          </w:tcPr>
          <w:p w14:paraId="0B0AAFD9">
            <w:pPr>
              <w:pStyle w:val="178"/>
            </w:pPr>
          </w:p>
        </w:tc>
        <w:tc>
          <w:tcPr>
            <w:tcW w:w="1335" w:type="dxa"/>
            <w:vAlign w:val="center"/>
          </w:tcPr>
          <w:p w14:paraId="3408DEA4">
            <w:pPr>
              <w:pStyle w:val="178"/>
            </w:pPr>
          </w:p>
        </w:tc>
        <w:tc>
          <w:tcPr>
            <w:tcW w:w="1335" w:type="dxa"/>
            <w:vAlign w:val="center"/>
          </w:tcPr>
          <w:p w14:paraId="53520601">
            <w:pPr>
              <w:pStyle w:val="178"/>
            </w:pPr>
          </w:p>
        </w:tc>
        <w:tc>
          <w:tcPr>
            <w:tcW w:w="1335" w:type="dxa"/>
            <w:vAlign w:val="center"/>
          </w:tcPr>
          <w:p w14:paraId="0CBD38B2">
            <w:pPr>
              <w:pStyle w:val="178"/>
            </w:pPr>
          </w:p>
        </w:tc>
        <w:tc>
          <w:tcPr>
            <w:tcW w:w="1335" w:type="dxa"/>
            <w:vAlign w:val="center"/>
          </w:tcPr>
          <w:p w14:paraId="5234C075">
            <w:pPr>
              <w:pStyle w:val="178"/>
            </w:pPr>
          </w:p>
        </w:tc>
        <w:tc>
          <w:tcPr>
            <w:tcW w:w="1335" w:type="dxa"/>
            <w:vAlign w:val="center"/>
          </w:tcPr>
          <w:p w14:paraId="4CC82065">
            <w:pPr>
              <w:pStyle w:val="178"/>
            </w:pPr>
          </w:p>
        </w:tc>
        <w:tc>
          <w:tcPr>
            <w:tcW w:w="1335" w:type="dxa"/>
            <w:vAlign w:val="center"/>
          </w:tcPr>
          <w:p w14:paraId="348F9F01">
            <w:pPr>
              <w:pStyle w:val="178"/>
            </w:pPr>
          </w:p>
        </w:tc>
      </w:tr>
      <w:tr w14:paraId="245BD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4" w:type="dxa"/>
            <w:vAlign w:val="center"/>
          </w:tcPr>
          <w:p w14:paraId="49B2820C">
            <w:pPr>
              <w:pStyle w:val="178"/>
            </w:pPr>
          </w:p>
        </w:tc>
        <w:tc>
          <w:tcPr>
            <w:tcW w:w="1335" w:type="dxa"/>
            <w:vAlign w:val="center"/>
          </w:tcPr>
          <w:p w14:paraId="6033E0F2">
            <w:pPr>
              <w:pStyle w:val="178"/>
            </w:pPr>
          </w:p>
        </w:tc>
        <w:tc>
          <w:tcPr>
            <w:tcW w:w="1335" w:type="dxa"/>
            <w:vAlign w:val="center"/>
          </w:tcPr>
          <w:p w14:paraId="414994E8">
            <w:pPr>
              <w:pStyle w:val="178"/>
            </w:pPr>
          </w:p>
        </w:tc>
        <w:tc>
          <w:tcPr>
            <w:tcW w:w="1335" w:type="dxa"/>
            <w:vAlign w:val="center"/>
          </w:tcPr>
          <w:p w14:paraId="3EE25ED3">
            <w:pPr>
              <w:pStyle w:val="178"/>
            </w:pPr>
          </w:p>
        </w:tc>
        <w:tc>
          <w:tcPr>
            <w:tcW w:w="1335" w:type="dxa"/>
            <w:vAlign w:val="center"/>
          </w:tcPr>
          <w:p w14:paraId="0D5C96A1">
            <w:pPr>
              <w:pStyle w:val="178"/>
            </w:pPr>
          </w:p>
        </w:tc>
        <w:tc>
          <w:tcPr>
            <w:tcW w:w="1335" w:type="dxa"/>
            <w:vAlign w:val="center"/>
          </w:tcPr>
          <w:p w14:paraId="340B4707">
            <w:pPr>
              <w:pStyle w:val="178"/>
            </w:pPr>
          </w:p>
        </w:tc>
        <w:tc>
          <w:tcPr>
            <w:tcW w:w="1335" w:type="dxa"/>
            <w:vAlign w:val="center"/>
          </w:tcPr>
          <w:p w14:paraId="2FB09549">
            <w:pPr>
              <w:pStyle w:val="178"/>
            </w:pPr>
          </w:p>
        </w:tc>
      </w:tr>
      <w:tr w14:paraId="3C81FA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Borders>
              <w:bottom w:val="single" w:color="auto" w:sz="8" w:space="0"/>
            </w:tcBorders>
            <w:vAlign w:val="center"/>
          </w:tcPr>
          <w:p w14:paraId="737E0FD1">
            <w:pPr>
              <w:pStyle w:val="178"/>
            </w:pPr>
            <w:r>
              <w:rPr>
                <w:rFonts w:hint="eastAsia"/>
              </w:rPr>
              <w:t>合计</w:t>
            </w:r>
          </w:p>
        </w:tc>
        <w:tc>
          <w:tcPr>
            <w:tcW w:w="1335" w:type="dxa"/>
            <w:tcBorders>
              <w:bottom w:val="single" w:color="auto" w:sz="8" w:space="0"/>
            </w:tcBorders>
            <w:vAlign w:val="center"/>
          </w:tcPr>
          <w:p w14:paraId="4631C67A">
            <w:pPr>
              <w:pStyle w:val="178"/>
            </w:pPr>
          </w:p>
        </w:tc>
        <w:tc>
          <w:tcPr>
            <w:tcW w:w="1335" w:type="dxa"/>
            <w:tcBorders>
              <w:bottom w:val="single" w:color="auto" w:sz="8" w:space="0"/>
            </w:tcBorders>
            <w:vAlign w:val="center"/>
          </w:tcPr>
          <w:p w14:paraId="7E981267">
            <w:pPr>
              <w:pStyle w:val="178"/>
            </w:pPr>
          </w:p>
        </w:tc>
        <w:tc>
          <w:tcPr>
            <w:tcW w:w="1335" w:type="dxa"/>
            <w:tcBorders>
              <w:bottom w:val="single" w:color="auto" w:sz="8" w:space="0"/>
            </w:tcBorders>
            <w:vAlign w:val="center"/>
          </w:tcPr>
          <w:p w14:paraId="2B0702B0">
            <w:pPr>
              <w:pStyle w:val="178"/>
            </w:pPr>
          </w:p>
        </w:tc>
        <w:tc>
          <w:tcPr>
            <w:tcW w:w="4002" w:type="dxa"/>
            <w:gridSpan w:val="3"/>
            <w:tcBorders>
              <w:bottom w:val="single" w:color="auto" w:sz="8" w:space="0"/>
            </w:tcBorders>
            <w:vAlign w:val="center"/>
          </w:tcPr>
          <w:p w14:paraId="46FEEAC9">
            <w:pPr>
              <w:pStyle w:val="178"/>
              <w:jc w:val="left"/>
            </w:pPr>
            <w:r>
              <w:rPr>
                <w:rFonts w:hint="eastAsia"/>
              </w:rPr>
              <w:t>设备完好率</w:t>
            </w:r>
          </w:p>
        </w:tc>
      </w:tr>
      <w:tr w14:paraId="1CDAD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vAlign w:val="center"/>
          </w:tcPr>
          <w:p w14:paraId="61733C3D">
            <w:pPr>
              <w:pStyle w:val="178"/>
            </w:pPr>
            <w:r>
              <w:rPr>
                <w:rFonts w:hint="eastAsia"/>
              </w:rPr>
              <w:t xml:space="preserve">所队（班组）： </w:t>
            </w:r>
            <w:r>
              <w:t xml:space="preserve">                                                                   年</w:t>
            </w:r>
            <w:r>
              <w:rPr>
                <w:rFonts w:hint="eastAsia"/>
              </w:rPr>
              <w:t xml:space="preserve"> </w:t>
            </w:r>
            <w:r>
              <w:t xml:space="preserve">  月</w:t>
            </w:r>
            <w:r>
              <w:rPr>
                <w:rFonts w:hint="eastAsia"/>
              </w:rPr>
              <w:t xml:space="preserve"> </w:t>
            </w:r>
            <w:r>
              <w:t xml:space="preserve">  日</w:t>
            </w:r>
            <w:r>
              <w:rPr>
                <w:rFonts w:hint="eastAsia"/>
              </w:rPr>
              <w:t xml:space="preserve"> </w:t>
            </w:r>
            <w:r>
              <w:t xml:space="preserve">  </w:t>
            </w:r>
          </w:p>
        </w:tc>
      </w:tr>
    </w:tbl>
    <w:p w14:paraId="138970E3">
      <w:pPr>
        <w:pStyle w:val="77"/>
        <w:spacing w:before="156" w:after="156"/>
      </w:pPr>
      <w:r>
        <w:rPr>
          <w:rFonts w:hint="eastAsia"/>
        </w:rPr>
        <w:t>高杆灯档案表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6"/>
        <w:gridCol w:w="1555"/>
        <w:gridCol w:w="1555"/>
        <w:gridCol w:w="1556"/>
        <w:gridCol w:w="1556"/>
      </w:tblGrid>
      <w:tr w14:paraId="6FF7A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6" w:type="dxa"/>
            <w:tcBorders>
              <w:top w:val="single" w:color="auto" w:sz="8" w:space="0"/>
              <w:bottom w:val="single" w:color="auto" w:sz="8" w:space="0"/>
            </w:tcBorders>
            <w:vAlign w:val="center"/>
          </w:tcPr>
          <w:p w14:paraId="1ABC6B77">
            <w:pPr>
              <w:pStyle w:val="178"/>
            </w:pPr>
            <w:r>
              <w:rPr>
                <w:rFonts w:hint="eastAsia"/>
              </w:rPr>
              <w:t>安装地点</w:t>
            </w:r>
          </w:p>
        </w:tc>
        <w:tc>
          <w:tcPr>
            <w:tcW w:w="1556" w:type="dxa"/>
            <w:tcBorders>
              <w:top w:val="single" w:color="auto" w:sz="8" w:space="0"/>
              <w:bottom w:val="single" w:color="auto" w:sz="8" w:space="0"/>
            </w:tcBorders>
            <w:vAlign w:val="center"/>
          </w:tcPr>
          <w:p w14:paraId="49737425">
            <w:pPr>
              <w:pStyle w:val="178"/>
            </w:pPr>
          </w:p>
        </w:tc>
        <w:tc>
          <w:tcPr>
            <w:tcW w:w="1555" w:type="dxa"/>
            <w:tcBorders>
              <w:top w:val="single" w:color="auto" w:sz="8" w:space="0"/>
              <w:bottom w:val="single" w:color="auto" w:sz="8" w:space="0"/>
            </w:tcBorders>
            <w:vAlign w:val="center"/>
          </w:tcPr>
          <w:p w14:paraId="6D3B86F5">
            <w:pPr>
              <w:pStyle w:val="178"/>
            </w:pPr>
            <w:r>
              <w:rPr>
                <w:rFonts w:hint="eastAsia"/>
              </w:rPr>
              <w:t>型号</w:t>
            </w:r>
          </w:p>
        </w:tc>
        <w:tc>
          <w:tcPr>
            <w:tcW w:w="1555" w:type="dxa"/>
            <w:tcBorders>
              <w:top w:val="single" w:color="auto" w:sz="8" w:space="0"/>
              <w:bottom w:val="single" w:color="auto" w:sz="8" w:space="0"/>
            </w:tcBorders>
            <w:vAlign w:val="center"/>
          </w:tcPr>
          <w:p w14:paraId="1FB544D7">
            <w:pPr>
              <w:pStyle w:val="178"/>
            </w:pPr>
          </w:p>
        </w:tc>
        <w:tc>
          <w:tcPr>
            <w:tcW w:w="1556" w:type="dxa"/>
            <w:tcBorders>
              <w:top w:val="single" w:color="auto" w:sz="8" w:space="0"/>
              <w:bottom w:val="single" w:color="auto" w:sz="8" w:space="0"/>
            </w:tcBorders>
            <w:vAlign w:val="center"/>
          </w:tcPr>
          <w:p w14:paraId="081EABE0">
            <w:pPr>
              <w:pStyle w:val="178"/>
            </w:pPr>
            <w:r>
              <w:rPr>
                <w:rFonts w:hint="eastAsia"/>
              </w:rPr>
              <w:t>高度</w:t>
            </w:r>
          </w:p>
        </w:tc>
        <w:tc>
          <w:tcPr>
            <w:tcW w:w="1556" w:type="dxa"/>
            <w:tcBorders>
              <w:top w:val="single" w:color="auto" w:sz="8" w:space="0"/>
              <w:bottom w:val="single" w:color="auto" w:sz="8" w:space="0"/>
            </w:tcBorders>
            <w:vAlign w:val="center"/>
          </w:tcPr>
          <w:p w14:paraId="1BB45398">
            <w:pPr>
              <w:pStyle w:val="178"/>
            </w:pPr>
          </w:p>
        </w:tc>
      </w:tr>
      <w:tr w14:paraId="04C8B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tcBorders>
              <w:top w:val="single" w:color="auto" w:sz="8" w:space="0"/>
            </w:tcBorders>
            <w:vAlign w:val="center"/>
          </w:tcPr>
          <w:p w14:paraId="0C2522C4">
            <w:pPr>
              <w:pStyle w:val="178"/>
            </w:pPr>
            <w:r>
              <w:rPr>
                <w:rFonts w:hint="eastAsia"/>
              </w:rPr>
              <w:t>安装时间</w:t>
            </w:r>
          </w:p>
        </w:tc>
        <w:tc>
          <w:tcPr>
            <w:tcW w:w="1556" w:type="dxa"/>
            <w:tcBorders>
              <w:top w:val="single" w:color="auto" w:sz="8" w:space="0"/>
            </w:tcBorders>
            <w:vAlign w:val="center"/>
          </w:tcPr>
          <w:p w14:paraId="07B382DD">
            <w:pPr>
              <w:pStyle w:val="178"/>
            </w:pPr>
          </w:p>
        </w:tc>
        <w:tc>
          <w:tcPr>
            <w:tcW w:w="1555" w:type="dxa"/>
            <w:tcBorders>
              <w:top w:val="single" w:color="auto" w:sz="8" w:space="0"/>
            </w:tcBorders>
            <w:vAlign w:val="center"/>
          </w:tcPr>
          <w:p w14:paraId="0CAFFA9B">
            <w:pPr>
              <w:pStyle w:val="178"/>
            </w:pPr>
            <w:r>
              <w:rPr>
                <w:rFonts w:hint="eastAsia"/>
              </w:rPr>
              <w:t>维修方式</w:t>
            </w:r>
          </w:p>
        </w:tc>
        <w:tc>
          <w:tcPr>
            <w:tcW w:w="1555" w:type="dxa"/>
            <w:tcBorders>
              <w:top w:val="single" w:color="auto" w:sz="8" w:space="0"/>
            </w:tcBorders>
            <w:vAlign w:val="center"/>
          </w:tcPr>
          <w:p w14:paraId="562DC720">
            <w:pPr>
              <w:pStyle w:val="178"/>
            </w:pPr>
          </w:p>
        </w:tc>
        <w:tc>
          <w:tcPr>
            <w:tcW w:w="1556" w:type="dxa"/>
            <w:tcBorders>
              <w:top w:val="single" w:color="auto" w:sz="8" w:space="0"/>
            </w:tcBorders>
            <w:vAlign w:val="center"/>
          </w:tcPr>
          <w:p w14:paraId="353D0705">
            <w:pPr>
              <w:pStyle w:val="178"/>
            </w:pPr>
            <w:r>
              <w:rPr>
                <w:rFonts w:hint="eastAsia"/>
              </w:rPr>
              <w:t>生产厂家</w:t>
            </w:r>
          </w:p>
        </w:tc>
        <w:tc>
          <w:tcPr>
            <w:tcW w:w="1556" w:type="dxa"/>
            <w:tcBorders>
              <w:top w:val="single" w:color="auto" w:sz="8" w:space="0"/>
            </w:tcBorders>
            <w:vAlign w:val="center"/>
          </w:tcPr>
          <w:p w14:paraId="01430FFB">
            <w:pPr>
              <w:pStyle w:val="178"/>
            </w:pPr>
          </w:p>
        </w:tc>
      </w:tr>
      <w:tr w14:paraId="77A86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Align w:val="center"/>
          </w:tcPr>
          <w:p w14:paraId="230A32F6">
            <w:pPr>
              <w:pStyle w:val="178"/>
            </w:pPr>
            <w:r>
              <w:rPr>
                <w:rFonts w:hint="eastAsia"/>
              </w:rPr>
              <w:t>光源</w:t>
            </w:r>
          </w:p>
        </w:tc>
        <w:tc>
          <w:tcPr>
            <w:tcW w:w="1556" w:type="dxa"/>
            <w:vAlign w:val="center"/>
          </w:tcPr>
          <w:p w14:paraId="5951C66A">
            <w:pPr>
              <w:pStyle w:val="178"/>
            </w:pPr>
          </w:p>
        </w:tc>
        <w:tc>
          <w:tcPr>
            <w:tcW w:w="1555" w:type="dxa"/>
            <w:vAlign w:val="center"/>
          </w:tcPr>
          <w:p w14:paraId="3135B028">
            <w:pPr>
              <w:pStyle w:val="178"/>
            </w:pPr>
          </w:p>
        </w:tc>
        <w:tc>
          <w:tcPr>
            <w:tcW w:w="1555" w:type="dxa"/>
            <w:vAlign w:val="center"/>
          </w:tcPr>
          <w:p w14:paraId="73B3B004">
            <w:pPr>
              <w:pStyle w:val="178"/>
            </w:pPr>
          </w:p>
        </w:tc>
        <w:tc>
          <w:tcPr>
            <w:tcW w:w="1556" w:type="dxa"/>
            <w:vAlign w:val="center"/>
          </w:tcPr>
          <w:p w14:paraId="4F748037">
            <w:pPr>
              <w:pStyle w:val="178"/>
            </w:pPr>
            <w:r>
              <w:rPr>
                <w:rFonts w:hint="eastAsia"/>
              </w:rPr>
              <w:t>光源数量</w:t>
            </w:r>
          </w:p>
        </w:tc>
        <w:tc>
          <w:tcPr>
            <w:tcW w:w="1556" w:type="dxa"/>
            <w:vAlign w:val="center"/>
          </w:tcPr>
          <w:p w14:paraId="43679413">
            <w:pPr>
              <w:pStyle w:val="178"/>
            </w:pPr>
          </w:p>
        </w:tc>
      </w:tr>
      <w:tr w14:paraId="7D267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Align w:val="center"/>
          </w:tcPr>
          <w:p w14:paraId="132E1C3A">
            <w:pPr>
              <w:pStyle w:val="178"/>
            </w:pPr>
            <w:r>
              <w:rPr>
                <w:rFonts w:hint="eastAsia"/>
              </w:rPr>
              <w:t>灯具</w:t>
            </w:r>
          </w:p>
        </w:tc>
        <w:tc>
          <w:tcPr>
            <w:tcW w:w="1556" w:type="dxa"/>
            <w:vAlign w:val="center"/>
          </w:tcPr>
          <w:p w14:paraId="6AFD98A3">
            <w:pPr>
              <w:pStyle w:val="178"/>
            </w:pPr>
          </w:p>
        </w:tc>
        <w:tc>
          <w:tcPr>
            <w:tcW w:w="1555" w:type="dxa"/>
            <w:vAlign w:val="center"/>
          </w:tcPr>
          <w:p w14:paraId="1DD58E91">
            <w:pPr>
              <w:pStyle w:val="178"/>
            </w:pPr>
          </w:p>
        </w:tc>
        <w:tc>
          <w:tcPr>
            <w:tcW w:w="1555" w:type="dxa"/>
            <w:vAlign w:val="center"/>
          </w:tcPr>
          <w:p w14:paraId="24CB1324">
            <w:pPr>
              <w:pStyle w:val="178"/>
            </w:pPr>
          </w:p>
        </w:tc>
        <w:tc>
          <w:tcPr>
            <w:tcW w:w="1556" w:type="dxa"/>
            <w:vAlign w:val="center"/>
          </w:tcPr>
          <w:p w14:paraId="1DAA03FA">
            <w:pPr>
              <w:pStyle w:val="178"/>
            </w:pPr>
            <w:r>
              <w:rPr>
                <w:rFonts w:hint="eastAsia"/>
              </w:rPr>
              <w:t>灯具数量</w:t>
            </w:r>
          </w:p>
        </w:tc>
        <w:tc>
          <w:tcPr>
            <w:tcW w:w="1556" w:type="dxa"/>
            <w:vAlign w:val="center"/>
          </w:tcPr>
          <w:p w14:paraId="1E6754A1">
            <w:pPr>
              <w:pStyle w:val="178"/>
            </w:pPr>
          </w:p>
        </w:tc>
      </w:tr>
      <w:tr w14:paraId="1B821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Align w:val="center"/>
          </w:tcPr>
          <w:p w14:paraId="46C6A556">
            <w:pPr>
              <w:pStyle w:val="178"/>
            </w:pPr>
            <w:r>
              <w:rPr>
                <w:rFonts w:hint="eastAsia"/>
              </w:rPr>
              <w:t>灯盘形状和尺寸</w:t>
            </w:r>
          </w:p>
        </w:tc>
        <w:tc>
          <w:tcPr>
            <w:tcW w:w="7778" w:type="dxa"/>
            <w:gridSpan w:val="5"/>
            <w:vAlign w:val="center"/>
          </w:tcPr>
          <w:p w14:paraId="4DC1B679">
            <w:pPr>
              <w:pStyle w:val="178"/>
            </w:pPr>
          </w:p>
        </w:tc>
      </w:tr>
      <w:tr w14:paraId="33FC1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vAlign w:val="center"/>
          </w:tcPr>
          <w:p w14:paraId="69E5101D">
            <w:pPr>
              <w:pStyle w:val="178"/>
            </w:pPr>
            <w:r>
              <w:rPr>
                <w:rFonts w:hint="eastAsia"/>
              </w:rPr>
              <w:t>灯杆</w:t>
            </w:r>
          </w:p>
        </w:tc>
        <w:tc>
          <w:tcPr>
            <w:tcW w:w="7778" w:type="dxa"/>
            <w:gridSpan w:val="5"/>
            <w:vAlign w:val="center"/>
          </w:tcPr>
          <w:p w14:paraId="13A820B9">
            <w:pPr>
              <w:pStyle w:val="178"/>
            </w:pPr>
            <w:r>
              <w:rPr>
                <w:rFonts w:hint="eastAsia"/>
              </w:rPr>
              <w:t xml:space="preserve">稍径： </w:t>
            </w:r>
            <w:r>
              <w:t xml:space="preserve">                    底径：</w:t>
            </w:r>
            <w:r>
              <w:rPr>
                <w:rFonts w:hint="eastAsia"/>
              </w:rPr>
              <w:t xml:space="preserve"> </w:t>
            </w:r>
            <w:r>
              <w:t xml:space="preserve">                   连接方式：</w:t>
            </w:r>
            <w:r>
              <w:rPr>
                <w:rFonts w:hint="eastAsia"/>
              </w:rPr>
              <w:t xml:space="preserve"> </w:t>
            </w:r>
            <w:r>
              <w:t xml:space="preserve">        防腐：</w:t>
            </w:r>
          </w:p>
        </w:tc>
      </w:tr>
      <w:tr w14:paraId="3DE79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vAlign w:val="center"/>
          </w:tcPr>
          <w:p w14:paraId="6984CFF7">
            <w:pPr>
              <w:pStyle w:val="178"/>
            </w:pPr>
          </w:p>
        </w:tc>
        <w:tc>
          <w:tcPr>
            <w:tcW w:w="7778" w:type="dxa"/>
            <w:gridSpan w:val="5"/>
            <w:vAlign w:val="center"/>
          </w:tcPr>
          <w:p w14:paraId="272B2999">
            <w:pPr>
              <w:pStyle w:val="178"/>
              <w:ind w:firstLine="360" w:firstLineChars="200"/>
              <w:jc w:val="left"/>
            </w:pPr>
            <w:r>
              <w:rPr>
                <w:rFonts w:hint="eastAsia"/>
              </w:rPr>
              <w:t xml:space="preserve">形状： </w:t>
            </w:r>
            <w:r>
              <w:t xml:space="preserve">                   臂厚：</w:t>
            </w:r>
            <w:r>
              <w:rPr>
                <w:rFonts w:hint="eastAsia"/>
              </w:rPr>
              <w:t xml:space="preserve"> </w:t>
            </w:r>
            <w:r>
              <w:t xml:space="preserve">                       </w:t>
            </w:r>
          </w:p>
        </w:tc>
      </w:tr>
      <w:tr w14:paraId="1F409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Align w:val="center"/>
          </w:tcPr>
          <w:p w14:paraId="78AC80FC">
            <w:pPr>
              <w:pStyle w:val="178"/>
            </w:pPr>
            <w:r>
              <w:rPr>
                <w:rFonts w:hint="eastAsia"/>
              </w:rPr>
              <w:t>升降系统</w:t>
            </w:r>
          </w:p>
        </w:tc>
        <w:tc>
          <w:tcPr>
            <w:tcW w:w="7778" w:type="dxa"/>
            <w:gridSpan w:val="5"/>
            <w:vAlign w:val="center"/>
          </w:tcPr>
          <w:p w14:paraId="0CDD422E">
            <w:pPr>
              <w:pStyle w:val="178"/>
            </w:pPr>
            <w:r>
              <w:rPr>
                <w:rFonts w:hint="eastAsia"/>
              </w:rPr>
              <w:t xml:space="preserve">电机型号： </w:t>
            </w:r>
            <w:r>
              <w:t xml:space="preserve">                       减速器：</w:t>
            </w:r>
            <w:r>
              <w:rPr>
                <w:rFonts w:hint="eastAsia"/>
              </w:rPr>
              <w:t xml:space="preserve"> </w:t>
            </w:r>
            <w:r>
              <w:t xml:space="preserve">                    钢丝绳：</w:t>
            </w:r>
            <w:r>
              <w:rPr>
                <w:rFonts w:hint="eastAsia"/>
              </w:rPr>
              <w:t xml:space="preserve"> </w:t>
            </w:r>
            <w:r>
              <w:t xml:space="preserve">   </w:t>
            </w:r>
          </w:p>
        </w:tc>
      </w:tr>
      <w:tr w14:paraId="5F536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Align w:val="center"/>
          </w:tcPr>
          <w:p w14:paraId="0B128EAA">
            <w:pPr>
              <w:pStyle w:val="178"/>
            </w:pPr>
            <w:r>
              <w:rPr>
                <w:rFonts w:hint="eastAsia"/>
              </w:rPr>
              <w:t>安装尺寸</w:t>
            </w:r>
          </w:p>
        </w:tc>
        <w:tc>
          <w:tcPr>
            <w:tcW w:w="3111" w:type="dxa"/>
            <w:gridSpan w:val="2"/>
            <w:vAlign w:val="center"/>
          </w:tcPr>
          <w:p w14:paraId="61F7CDDF">
            <w:pPr>
              <w:pStyle w:val="178"/>
            </w:pPr>
          </w:p>
        </w:tc>
        <w:tc>
          <w:tcPr>
            <w:tcW w:w="1555" w:type="dxa"/>
            <w:vAlign w:val="center"/>
          </w:tcPr>
          <w:p w14:paraId="7AA1D41A">
            <w:pPr>
              <w:pStyle w:val="178"/>
            </w:pPr>
            <w:r>
              <w:rPr>
                <w:rFonts w:hint="eastAsia"/>
              </w:rPr>
              <w:t>电气分配</w:t>
            </w:r>
          </w:p>
        </w:tc>
        <w:tc>
          <w:tcPr>
            <w:tcW w:w="3112" w:type="dxa"/>
            <w:gridSpan w:val="2"/>
            <w:vAlign w:val="center"/>
          </w:tcPr>
          <w:p w14:paraId="2D52DF75">
            <w:pPr>
              <w:pStyle w:val="178"/>
            </w:pPr>
          </w:p>
        </w:tc>
      </w:tr>
      <w:tr w14:paraId="4065A7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678" w:hRule="atLeast"/>
          <w:jc w:val="center"/>
        </w:trPr>
        <w:tc>
          <w:tcPr>
            <w:tcW w:w="9334" w:type="dxa"/>
            <w:gridSpan w:val="6"/>
            <w:vAlign w:val="center"/>
          </w:tcPr>
          <w:p w14:paraId="1DE22CF4">
            <w:pPr>
              <w:pStyle w:val="178"/>
              <w:jc w:val="left"/>
            </w:pPr>
            <w:r>
              <w:t>检修记录</w:t>
            </w:r>
          </w:p>
          <w:p w14:paraId="08E34A29">
            <w:pPr>
              <w:pStyle w:val="178"/>
              <w:jc w:val="left"/>
            </w:pPr>
          </w:p>
          <w:p w14:paraId="12A0BF3E">
            <w:pPr>
              <w:pStyle w:val="178"/>
              <w:jc w:val="left"/>
            </w:pPr>
          </w:p>
          <w:p w14:paraId="3BD577C7">
            <w:pPr>
              <w:pStyle w:val="178"/>
              <w:jc w:val="left"/>
            </w:pPr>
          </w:p>
          <w:p w14:paraId="0760E75C">
            <w:pPr>
              <w:pStyle w:val="178"/>
              <w:jc w:val="left"/>
            </w:pPr>
          </w:p>
          <w:p w14:paraId="2B9874A3">
            <w:pPr>
              <w:pStyle w:val="178"/>
              <w:jc w:val="left"/>
            </w:pPr>
          </w:p>
          <w:p w14:paraId="12BF5E3F">
            <w:pPr>
              <w:pStyle w:val="178"/>
              <w:jc w:val="left"/>
            </w:pPr>
          </w:p>
          <w:p w14:paraId="528F3FDF">
            <w:pPr>
              <w:pStyle w:val="178"/>
              <w:jc w:val="left"/>
            </w:pPr>
          </w:p>
          <w:p w14:paraId="5C923590">
            <w:pPr>
              <w:pStyle w:val="178"/>
              <w:jc w:val="left"/>
            </w:pPr>
          </w:p>
          <w:p w14:paraId="701DB033">
            <w:pPr>
              <w:pStyle w:val="178"/>
              <w:jc w:val="left"/>
            </w:pPr>
          </w:p>
          <w:p w14:paraId="3DFD7B08">
            <w:pPr>
              <w:pStyle w:val="178"/>
              <w:jc w:val="left"/>
            </w:pPr>
            <w:r>
              <w:t>检修人：</w:t>
            </w:r>
            <w:r>
              <w:rPr>
                <w:rFonts w:hint="eastAsia"/>
              </w:rPr>
              <w:t xml:space="preserve"> </w:t>
            </w:r>
            <w:r>
              <w:t xml:space="preserve">                                                                       年</w:t>
            </w:r>
            <w:r>
              <w:rPr>
                <w:rFonts w:hint="eastAsia"/>
              </w:rPr>
              <w:t xml:space="preserve"> </w:t>
            </w:r>
            <w:r>
              <w:t xml:space="preserve">    月</w:t>
            </w:r>
            <w:r>
              <w:rPr>
                <w:rFonts w:hint="eastAsia"/>
              </w:rPr>
              <w:t xml:space="preserve"> </w:t>
            </w:r>
            <w:r>
              <w:t xml:space="preserve">   日</w:t>
            </w:r>
            <w:r>
              <w:rPr>
                <w:rFonts w:hint="eastAsia"/>
              </w:rPr>
              <w:t xml:space="preserve"> </w:t>
            </w:r>
            <w:r>
              <w:t xml:space="preserve"> </w:t>
            </w:r>
          </w:p>
        </w:tc>
      </w:tr>
    </w:tbl>
    <w:p w14:paraId="16E98234">
      <w:pPr>
        <w:widowControl/>
        <w:adjustRightInd/>
        <w:spacing w:line="240" w:lineRule="auto"/>
        <w:jc w:val="left"/>
        <w:rPr>
          <w:rFonts w:ascii="黑体" w:hAnsi="Times New Roman" w:eastAsia="黑体"/>
          <w:kern w:val="21"/>
          <w:szCs w:val="20"/>
        </w:rPr>
      </w:pPr>
      <w:r>
        <w:br w:type="page"/>
      </w:r>
    </w:p>
    <w:p w14:paraId="1734C5B5">
      <w:pPr>
        <w:pStyle w:val="77"/>
        <w:numPr>
          <w:ilvl w:val="0"/>
          <w:numId w:val="0"/>
        </w:numPr>
        <w:spacing w:before="156" w:after="156"/>
        <w:jc w:val="both"/>
      </w:pPr>
    </w:p>
    <w:p w14:paraId="5E9168CC">
      <w:pPr>
        <w:pStyle w:val="77"/>
        <w:spacing w:before="156" w:after="156"/>
      </w:pPr>
      <w:r>
        <w:rPr>
          <w:rFonts w:hint="eastAsia"/>
        </w:rPr>
        <w:t>变压器检查表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4"/>
        <w:gridCol w:w="2333"/>
      </w:tblGrid>
      <w:tr w14:paraId="0B0904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14:paraId="0B6E5538">
            <w:pPr>
              <w:pStyle w:val="178"/>
            </w:pPr>
            <w:r>
              <w:rPr>
                <w:rFonts w:hint="eastAsia"/>
              </w:rPr>
              <w:t>安装地点</w:t>
            </w:r>
          </w:p>
        </w:tc>
        <w:tc>
          <w:tcPr>
            <w:tcW w:w="2333" w:type="dxa"/>
            <w:tcBorders>
              <w:top w:val="single" w:color="auto" w:sz="8" w:space="0"/>
              <w:bottom w:val="single" w:color="auto" w:sz="8" w:space="0"/>
            </w:tcBorders>
            <w:vAlign w:val="center"/>
          </w:tcPr>
          <w:p w14:paraId="22C80988">
            <w:pPr>
              <w:pStyle w:val="178"/>
            </w:pPr>
          </w:p>
        </w:tc>
        <w:tc>
          <w:tcPr>
            <w:tcW w:w="2334" w:type="dxa"/>
            <w:tcBorders>
              <w:top w:val="single" w:color="auto" w:sz="8" w:space="0"/>
              <w:bottom w:val="single" w:color="auto" w:sz="8" w:space="0"/>
            </w:tcBorders>
            <w:vAlign w:val="center"/>
          </w:tcPr>
          <w:p w14:paraId="6F22651E">
            <w:pPr>
              <w:pStyle w:val="178"/>
            </w:pPr>
            <w:r>
              <w:rPr>
                <w:rFonts w:hint="eastAsia"/>
              </w:rPr>
              <w:t>安装时间</w:t>
            </w:r>
          </w:p>
        </w:tc>
        <w:tc>
          <w:tcPr>
            <w:tcW w:w="2333" w:type="dxa"/>
            <w:tcBorders>
              <w:top w:val="single" w:color="auto" w:sz="8" w:space="0"/>
              <w:bottom w:val="single" w:color="auto" w:sz="8" w:space="0"/>
            </w:tcBorders>
            <w:vAlign w:val="center"/>
          </w:tcPr>
          <w:p w14:paraId="158E3161">
            <w:pPr>
              <w:pStyle w:val="178"/>
            </w:pPr>
          </w:p>
        </w:tc>
      </w:tr>
      <w:tr w14:paraId="1DF6E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14:paraId="740E8B6D">
            <w:pPr>
              <w:pStyle w:val="178"/>
            </w:pPr>
            <w:r>
              <w:rPr>
                <w:rFonts w:hint="eastAsia"/>
              </w:rPr>
              <w:t>型号和生产厂</w:t>
            </w:r>
          </w:p>
        </w:tc>
        <w:tc>
          <w:tcPr>
            <w:tcW w:w="2333" w:type="dxa"/>
            <w:tcBorders>
              <w:top w:val="single" w:color="auto" w:sz="8" w:space="0"/>
            </w:tcBorders>
            <w:vAlign w:val="center"/>
          </w:tcPr>
          <w:p w14:paraId="6D07CF8D">
            <w:pPr>
              <w:pStyle w:val="178"/>
            </w:pPr>
          </w:p>
        </w:tc>
        <w:tc>
          <w:tcPr>
            <w:tcW w:w="2334" w:type="dxa"/>
            <w:tcBorders>
              <w:top w:val="single" w:color="auto" w:sz="8" w:space="0"/>
            </w:tcBorders>
            <w:vAlign w:val="center"/>
          </w:tcPr>
          <w:p w14:paraId="5FB25745">
            <w:pPr>
              <w:pStyle w:val="178"/>
            </w:pPr>
            <w:r>
              <w:rPr>
                <w:rFonts w:hint="eastAsia"/>
              </w:rPr>
              <w:t>检查时间</w:t>
            </w:r>
          </w:p>
        </w:tc>
        <w:tc>
          <w:tcPr>
            <w:tcW w:w="2333" w:type="dxa"/>
            <w:tcBorders>
              <w:top w:val="single" w:color="auto" w:sz="8" w:space="0"/>
            </w:tcBorders>
            <w:vAlign w:val="center"/>
          </w:tcPr>
          <w:p w14:paraId="57CAE66E">
            <w:pPr>
              <w:pStyle w:val="178"/>
            </w:pPr>
          </w:p>
        </w:tc>
      </w:tr>
      <w:tr w14:paraId="3C8BE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vAlign w:val="center"/>
          </w:tcPr>
          <w:p w14:paraId="240F5B54">
            <w:pPr>
              <w:pStyle w:val="178"/>
              <w:spacing w:line="480" w:lineRule="auto"/>
              <w:ind w:left="218" w:leftChars="104"/>
              <w:jc w:val="left"/>
            </w:pPr>
            <w:r>
              <w:rPr>
                <w:rFonts w:hint="eastAsia"/>
              </w:rPr>
              <w:t>检查记录:</w:t>
            </w:r>
          </w:p>
          <w:p w14:paraId="7C2F5EE8">
            <w:pPr>
              <w:pStyle w:val="178"/>
              <w:spacing w:line="480" w:lineRule="auto"/>
              <w:ind w:left="218" w:leftChars="104"/>
              <w:jc w:val="left"/>
            </w:pPr>
            <w:r>
              <w:rPr>
                <w:rFonts w:hint="eastAsia"/>
              </w:rPr>
              <w:t>电压:L</w:t>
            </w:r>
            <w:r>
              <w:rPr>
                <w:rFonts w:hint="eastAsia"/>
                <w:vertAlign w:val="subscript"/>
              </w:rPr>
              <w:t>1</w:t>
            </w:r>
            <w:r>
              <w:t xml:space="preserve">     </w:t>
            </w:r>
            <w:r>
              <w:rPr>
                <w:rFonts w:hint="eastAsia"/>
              </w:rPr>
              <w:t>L</w:t>
            </w:r>
            <w:r>
              <w:rPr>
                <w:vertAlign w:val="subscript"/>
              </w:rPr>
              <w:t>2</w:t>
            </w:r>
            <w:r>
              <w:t xml:space="preserve">        L</w:t>
            </w:r>
            <w:r>
              <w:rPr>
                <w:vertAlign w:val="subscript"/>
              </w:rPr>
              <w:t>3</w:t>
            </w:r>
            <w:r>
              <w:t xml:space="preserve">                   </w:t>
            </w:r>
            <w:r>
              <w:rPr>
                <w:rFonts w:hint="eastAsia"/>
              </w:rPr>
              <w:t>电流:</w:t>
            </w:r>
            <w:r>
              <w:t>I</w:t>
            </w:r>
            <w:r>
              <w:rPr>
                <w:vertAlign w:val="subscript"/>
              </w:rPr>
              <w:t>1</w:t>
            </w:r>
            <w:r>
              <w:t xml:space="preserve">     I</w:t>
            </w:r>
            <w:r>
              <w:rPr>
                <w:vertAlign w:val="subscript"/>
              </w:rPr>
              <w:t>2</w:t>
            </w:r>
            <w:r>
              <w:t xml:space="preserve">        I</w:t>
            </w:r>
            <w:r>
              <w:rPr>
                <w:vertAlign w:val="subscript"/>
              </w:rPr>
              <w:t>3</w:t>
            </w:r>
          </w:p>
          <w:p w14:paraId="4058EFBB">
            <w:pPr>
              <w:pStyle w:val="178"/>
              <w:spacing w:line="480" w:lineRule="auto"/>
              <w:ind w:left="218" w:leftChars="104"/>
              <w:jc w:val="left"/>
            </w:pPr>
            <w:r>
              <w:rPr>
                <w:rFonts w:hint="eastAsia"/>
              </w:rPr>
              <w:t>1、有无渗、漏油</w:t>
            </w:r>
          </w:p>
          <w:p w14:paraId="2EF19FBE">
            <w:pPr>
              <w:pStyle w:val="178"/>
              <w:spacing w:line="480" w:lineRule="auto"/>
              <w:ind w:left="218" w:leftChars="104"/>
              <w:jc w:val="left"/>
            </w:pPr>
            <w:r>
              <w:rPr>
                <w:rFonts w:hint="eastAsia"/>
              </w:rPr>
              <w:t>2、接地电阻</w:t>
            </w:r>
          </w:p>
          <w:p w14:paraId="068A0874">
            <w:pPr>
              <w:pStyle w:val="178"/>
              <w:spacing w:line="480" w:lineRule="auto"/>
              <w:ind w:left="218" w:leftChars="104"/>
              <w:jc w:val="left"/>
            </w:pPr>
            <w:r>
              <w:rPr>
                <w:rFonts w:hint="eastAsia"/>
              </w:rPr>
              <w:t>3、油温、油色</w:t>
            </w:r>
          </w:p>
          <w:p w14:paraId="7873081A">
            <w:pPr>
              <w:pStyle w:val="178"/>
              <w:spacing w:line="480" w:lineRule="auto"/>
              <w:ind w:left="218" w:leftChars="104"/>
              <w:jc w:val="left"/>
            </w:pPr>
            <w:r>
              <w:rPr>
                <w:rFonts w:hint="eastAsia"/>
              </w:rPr>
              <w:t xml:space="preserve">4、绝缘:高对低 </w:t>
            </w:r>
            <w:r>
              <w:t xml:space="preserve">            </w:t>
            </w:r>
            <w:r>
              <w:rPr>
                <w:rFonts w:hint="eastAsia"/>
              </w:rPr>
              <w:t xml:space="preserve">高对地 </w:t>
            </w:r>
            <w:r>
              <w:t xml:space="preserve">           </w:t>
            </w:r>
            <w:r>
              <w:rPr>
                <w:rFonts w:hint="eastAsia"/>
              </w:rPr>
              <w:t>低对地</w:t>
            </w:r>
          </w:p>
          <w:p w14:paraId="700AD5F6">
            <w:pPr>
              <w:pStyle w:val="178"/>
              <w:spacing w:line="480" w:lineRule="auto"/>
              <w:ind w:left="218" w:leftChars="104"/>
              <w:jc w:val="left"/>
            </w:pPr>
            <w:r>
              <w:rPr>
                <w:rFonts w:hint="eastAsia"/>
              </w:rPr>
              <w:t>5、高压熔断器</w:t>
            </w:r>
          </w:p>
          <w:p w14:paraId="6ABF3CC5">
            <w:pPr>
              <w:pStyle w:val="178"/>
              <w:spacing w:line="480" w:lineRule="auto"/>
              <w:ind w:left="218" w:leftChars="104"/>
              <w:jc w:val="left"/>
            </w:pPr>
            <w:r>
              <w:rPr>
                <w:rFonts w:hint="eastAsia"/>
              </w:rPr>
              <w:t>6、高压避雷器</w:t>
            </w:r>
          </w:p>
          <w:p w14:paraId="458B3BE4">
            <w:pPr>
              <w:pStyle w:val="178"/>
              <w:spacing w:line="480" w:lineRule="auto"/>
              <w:ind w:left="218" w:leftChars="104"/>
              <w:jc w:val="left"/>
            </w:pPr>
            <w:r>
              <w:rPr>
                <w:rFonts w:hint="eastAsia"/>
              </w:rPr>
              <w:t>7、低压熔断器</w:t>
            </w:r>
          </w:p>
          <w:p w14:paraId="09856A01">
            <w:pPr>
              <w:pStyle w:val="178"/>
              <w:spacing w:line="480" w:lineRule="auto"/>
              <w:ind w:left="218" w:leftChars="104"/>
              <w:jc w:val="left"/>
            </w:pPr>
            <w:r>
              <w:rPr>
                <w:rFonts w:hint="eastAsia"/>
              </w:rPr>
              <w:t>8、低压避雷器</w:t>
            </w:r>
          </w:p>
          <w:p w14:paraId="5E406979">
            <w:pPr>
              <w:pStyle w:val="178"/>
              <w:spacing w:line="480" w:lineRule="auto"/>
              <w:ind w:left="218" w:leftChars="104"/>
              <w:jc w:val="left"/>
            </w:pPr>
            <w:r>
              <w:rPr>
                <w:rFonts w:hint="eastAsia"/>
              </w:rPr>
              <w:t>9、清洁</w:t>
            </w:r>
          </w:p>
          <w:p w14:paraId="681B413D">
            <w:pPr>
              <w:pStyle w:val="178"/>
              <w:spacing w:line="480" w:lineRule="auto"/>
              <w:ind w:left="218" w:leftChars="104"/>
              <w:jc w:val="left"/>
            </w:pPr>
            <w:r>
              <w:rPr>
                <w:rFonts w:hint="eastAsia"/>
              </w:rPr>
              <w:t>10、各部位接触点</w:t>
            </w:r>
          </w:p>
          <w:p w14:paraId="78A2ABC8">
            <w:pPr>
              <w:pStyle w:val="178"/>
              <w:spacing w:line="480" w:lineRule="auto"/>
              <w:ind w:left="218" w:leftChars="104"/>
              <w:jc w:val="left"/>
            </w:pPr>
            <w:r>
              <w:rPr>
                <w:rFonts w:hint="eastAsia"/>
              </w:rPr>
              <w:t>11、温控设备</w:t>
            </w:r>
          </w:p>
          <w:p w14:paraId="13A503B5">
            <w:pPr>
              <w:pStyle w:val="178"/>
              <w:spacing w:line="480" w:lineRule="auto"/>
              <w:ind w:left="218" w:leftChars="104"/>
              <w:jc w:val="left"/>
            </w:pPr>
            <w:r>
              <w:rPr>
                <w:rFonts w:hint="eastAsia"/>
              </w:rPr>
              <w:t>检查人:</w:t>
            </w:r>
          </w:p>
        </w:tc>
      </w:tr>
    </w:tbl>
    <w:p w14:paraId="5E3E2FC2">
      <w:pPr>
        <w:pStyle w:val="77"/>
        <w:numPr>
          <w:ilvl w:val="0"/>
          <w:numId w:val="0"/>
        </w:numPr>
        <w:spacing w:before="156" w:after="156"/>
        <w:jc w:val="both"/>
      </w:pPr>
    </w:p>
    <w:p w14:paraId="12BB2023">
      <w:pPr>
        <w:pStyle w:val="56"/>
        <w:ind w:firstLine="420"/>
      </w:pPr>
    </w:p>
    <w:p w14:paraId="2FCC9F74">
      <w:pPr>
        <w:pStyle w:val="56"/>
        <w:ind w:firstLine="420"/>
      </w:pPr>
    </w:p>
    <w:p w14:paraId="580DFC95">
      <w:pPr>
        <w:pStyle w:val="56"/>
        <w:ind w:firstLine="420"/>
      </w:pPr>
    </w:p>
    <w:p w14:paraId="2B9FB8FF">
      <w:pPr>
        <w:pStyle w:val="56"/>
        <w:ind w:firstLine="420"/>
      </w:pPr>
    </w:p>
    <w:p w14:paraId="2988D273">
      <w:pPr>
        <w:widowControl/>
        <w:adjustRightInd/>
        <w:spacing w:line="240" w:lineRule="auto"/>
        <w:jc w:val="left"/>
        <w:rPr>
          <w:rFonts w:ascii="宋体" w:hAnsi="Times New Roman"/>
          <w:kern w:val="0"/>
          <w:szCs w:val="20"/>
        </w:rPr>
      </w:pPr>
      <w:r>
        <w:br w:type="page"/>
      </w:r>
    </w:p>
    <w:p w14:paraId="00FE4805">
      <w:pPr>
        <w:pStyle w:val="56"/>
        <w:ind w:firstLine="420"/>
        <w:sectPr>
          <w:headerReference r:id="rId35" w:type="default"/>
          <w:footerReference r:id="rId37" w:type="default"/>
          <w:headerReference r:id="rId36" w:type="even"/>
          <w:footerReference r:id="rId38" w:type="even"/>
          <w:pgSz w:w="11906" w:h="16838"/>
          <w:pgMar w:top="1928" w:right="1134" w:bottom="1134" w:left="1134" w:header="1418" w:footer="1134" w:gutter="284"/>
          <w:cols w:space="425" w:num="1"/>
          <w:formProt w:val="0"/>
          <w:docGrid w:type="lines" w:linePitch="312" w:charSpace="0"/>
        </w:sectPr>
      </w:pPr>
    </w:p>
    <w:p w14:paraId="361D8ACF">
      <w:pPr>
        <w:pStyle w:val="77"/>
        <w:spacing w:before="156" w:after="156"/>
      </w:pPr>
      <w:r>
        <w:rPr>
          <w:rFonts w:hint="eastAsia"/>
        </w:rPr>
        <w:t>路灯设施台账表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59"/>
        <w:gridCol w:w="769"/>
        <w:gridCol w:w="567"/>
        <w:gridCol w:w="709"/>
        <w:gridCol w:w="591"/>
        <w:gridCol w:w="659"/>
        <w:gridCol w:w="659"/>
        <w:gridCol w:w="660"/>
        <w:gridCol w:w="660"/>
        <w:gridCol w:w="660"/>
        <w:gridCol w:w="660"/>
        <w:gridCol w:w="660"/>
        <w:gridCol w:w="660"/>
        <w:gridCol w:w="660"/>
        <w:gridCol w:w="660"/>
        <w:gridCol w:w="660"/>
        <w:gridCol w:w="660"/>
        <w:gridCol w:w="660"/>
        <w:gridCol w:w="660"/>
        <w:gridCol w:w="660"/>
        <w:gridCol w:w="660"/>
      </w:tblGrid>
      <w:tr w14:paraId="0D843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gridSpan w:val="2"/>
            <w:tcBorders>
              <w:top w:val="single" w:color="auto" w:sz="8" w:space="0"/>
            </w:tcBorders>
            <w:vAlign w:val="center"/>
          </w:tcPr>
          <w:p w14:paraId="2662FA5F">
            <w:pPr>
              <w:pStyle w:val="178"/>
            </w:pPr>
            <w:r>
              <w:rPr>
                <w:rFonts w:hint="eastAsia"/>
              </w:rPr>
              <w:t>道路名称</w:t>
            </w:r>
          </w:p>
        </w:tc>
        <w:tc>
          <w:tcPr>
            <w:tcW w:w="5165" w:type="dxa"/>
            <w:gridSpan w:val="8"/>
            <w:tcBorders>
              <w:top w:val="single" w:color="auto" w:sz="8" w:space="0"/>
            </w:tcBorders>
            <w:vAlign w:val="center"/>
          </w:tcPr>
          <w:p w14:paraId="3E2BE547">
            <w:pPr>
              <w:pStyle w:val="178"/>
            </w:pPr>
          </w:p>
        </w:tc>
        <w:tc>
          <w:tcPr>
            <w:tcW w:w="1320" w:type="dxa"/>
            <w:gridSpan w:val="2"/>
            <w:tcBorders>
              <w:top w:val="single" w:color="auto" w:sz="8" w:space="0"/>
            </w:tcBorders>
            <w:vAlign w:val="center"/>
          </w:tcPr>
          <w:p w14:paraId="3507BBAC">
            <w:pPr>
              <w:pStyle w:val="178"/>
            </w:pPr>
            <w:r>
              <w:rPr>
                <w:rFonts w:hint="eastAsia"/>
              </w:rPr>
              <w:t>竣工日期</w:t>
            </w:r>
          </w:p>
        </w:tc>
        <w:tc>
          <w:tcPr>
            <w:tcW w:w="5940" w:type="dxa"/>
            <w:gridSpan w:val="9"/>
            <w:tcBorders>
              <w:top w:val="single" w:color="auto" w:sz="8" w:space="0"/>
            </w:tcBorders>
            <w:vAlign w:val="center"/>
          </w:tcPr>
          <w:p w14:paraId="04B77806">
            <w:pPr>
              <w:pStyle w:val="178"/>
            </w:pPr>
          </w:p>
        </w:tc>
      </w:tr>
      <w:tr w14:paraId="5A1D0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28" w:type="dxa"/>
            <w:gridSpan w:val="2"/>
            <w:vAlign w:val="center"/>
          </w:tcPr>
          <w:p w14:paraId="2526B80C">
            <w:pPr>
              <w:pStyle w:val="178"/>
            </w:pPr>
            <w:r>
              <w:rPr>
                <w:rFonts w:hint="eastAsia"/>
              </w:rPr>
              <w:t>起止点</w:t>
            </w:r>
          </w:p>
        </w:tc>
        <w:tc>
          <w:tcPr>
            <w:tcW w:w="5165" w:type="dxa"/>
            <w:gridSpan w:val="8"/>
            <w:vAlign w:val="center"/>
          </w:tcPr>
          <w:p w14:paraId="596F7129">
            <w:pPr>
              <w:pStyle w:val="178"/>
            </w:pPr>
          </w:p>
        </w:tc>
        <w:tc>
          <w:tcPr>
            <w:tcW w:w="1320" w:type="dxa"/>
            <w:gridSpan w:val="2"/>
            <w:vAlign w:val="center"/>
          </w:tcPr>
          <w:p w14:paraId="235512B4">
            <w:pPr>
              <w:pStyle w:val="178"/>
            </w:pPr>
            <w:r>
              <w:rPr>
                <w:rFonts w:hint="eastAsia"/>
              </w:rPr>
              <w:t>线路长度（km）</w:t>
            </w:r>
          </w:p>
        </w:tc>
        <w:tc>
          <w:tcPr>
            <w:tcW w:w="5940" w:type="dxa"/>
            <w:gridSpan w:val="9"/>
            <w:vAlign w:val="center"/>
          </w:tcPr>
          <w:p w14:paraId="11BB50F2">
            <w:pPr>
              <w:pStyle w:val="178"/>
            </w:pPr>
          </w:p>
        </w:tc>
      </w:tr>
      <w:tr w14:paraId="3D3AF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gridSpan w:val="2"/>
            <w:vAlign w:val="center"/>
          </w:tcPr>
          <w:p w14:paraId="26AE7922">
            <w:pPr>
              <w:pStyle w:val="178"/>
            </w:pPr>
            <w:r>
              <w:rPr>
                <w:rFonts w:hint="eastAsia"/>
              </w:rPr>
              <w:t>道路类别</w:t>
            </w:r>
          </w:p>
        </w:tc>
        <w:tc>
          <w:tcPr>
            <w:tcW w:w="5165" w:type="dxa"/>
            <w:gridSpan w:val="8"/>
            <w:vAlign w:val="center"/>
          </w:tcPr>
          <w:p w14:paraId="0E69C481">
            <w:pPr>
              <w:pStyle w:val="178"/>
            </w:pPr>
          </w:p>
        </w:tc>
        <w:tc>
          <w:tcPr>
            <w:tcW w:w="1320" w:type="dxa"/>
            <w:gridSpan w:val="2"/>
            <w:vAlign w:val="center"/>
          </w:tcPr>
          <w:p w14:paraId="0AA4305B">
            <w:pPr>
              <w:pStyle w:val="178"/>
            </w:pPr>
            <w:r>
              <w:rPr>
                <w:rFonts w:hint="eastAsia"/>
              </w:rPr>
              <w:t>起止杆</w:t>
            </w:r>
          </w:p>
        </w:tc>
        <w:tc>
          <w:tcPr>
            <w:tcW w:w="5940" w:type="dxa"/>
            <w:gridSpan w:val="9"/>
            <w:vAlign w:val="center"/>
          </w:tcPr>
          <w:p w14:paraId="57DFBBF8">
            <w:pPr>
              <w:pStyle w:val="178"/>
            </w:pPr>
          </w:p>
        </w:tc>
      </w:tr>
      <w:tr w14:paraId="61334F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9" w:type="dxa"/>
            <w:vMerge w:val="restart"/>
            <w:vAlign w:val="center"/>
          </w:tcPr>
          <w:p w14:paraId="1A8940DC">
            <w:pPr>
              <w:pStyle w:val="178"/>
            </w:pPr>
            <w:r>
              <w:rPr>
                <w:rFonts w:hint="eastAsia"/>
              </w:rPr>
              <w:t>灯具</w:t>
            </w:r>
          </w:p>
        </w:tc>
        <w:tc>
          <w:tcPr>
            <w:tcW w:w="769" w:type="dxa"/>
            <w:vAlign w:val="center"/>
          </w:tcPr>
          <w:p w14:paraId="1E89F7B0">
            <w:pPr>
              <w:pStyle w:val="178"/>
            </w:pPr>
            <w:r>
              <w:rPr>
                <w:rFonts w:hint="eastAsia"/>
              </w:rPr>
              <w:t>类型</w:t>
            </w:r>
          </w:p>
        </w:tc>
        <w:tc>
          <w:tcPr>
            <w:tcW w:w="567" w:type="dxa"/>
            <w:vAlign w:val="center"/>
          </w:tcPr>
          <w:p w14:paraId="2DEFE485">
            <w:pPr>
              <w:pStyle w:val="178"/>
            </w:pPr>
            <w:r>
              <w:rPr>
                <w:rFonts w:hint="eastAsia"/>
              </w:rPr>
              <w:t>路面灯</w:t>
            </w:r>
          </w:p>
        </w:tc>
        <w:tc>
          <w:tcPr>
            <w:tcW w:w="709" w:type="dxa"/>
            <w:vAlign w:val="center"/>
          </w:tcPr>
          <w:p w14:paraId="671E8407">
            <w:pPr>
              <w:pStyle w:val="178"/>
            </w:pPr>
            <w:r>
              <w:rPr>
                <w:rFonts w:hint="eastAsia"/>
              </w:rPr>
              <w:t>隧道灯</w:t>
            </w:r>
          </w:p>
        </w:tc>
        <w:tc>
          <w:tcPr>
            <w:tcW w:w="591" w:type="dxa"/>
            <w:vAlign w:val="center"/>
          </w:tcPr>
          <w:p w14:paraId="18BBE5D9">
            <w:pPr>
              <w:pStyle w:val="178"/>
            </w:pPr>
            <w:r>
              <w:rPr>
                <w:rFonts w:hint="eastAsia"/>
              </w:rPr>
              <w:t>庭院灯</w:t>
            </w:r>
          </w:p>
        </w:tc>
        <w:tc>
          <w:tcPr>
            <w:tcW w:w="659" w:type="dxa"/>
            <w:vAlign w:val="center"/>
          </w:tcPr>
          <w:p w14:paraId="7B6D7F7C">
            <w:pPr>
              <w:pStyle w:val="178"/>
            </w:pPr>
            <w:r>
              <w:rPr>
                <w:rFonts w:hint="eastAsia"/>
              </w:rPr>
              <w:t>日光灯</w:t>
            </w:r>
          </w:p>
        </w:tc>
        <w:tc>
          <w:tcPr>
            <w:tcW w:w="659" w:type="dxa"/>
            <w:vAlign w:val="center"/>
          </w:tcPr>
          <w:p w14:paraId="32C0A717">
            <w:pPr>
              <w:pStyle w:val="178"/>
            </w:pPr>
            <w:r>
              <w:rPr>
                <w:rFonts w:hint="eastAsia"/>
              </w:rPr>
              <w:t>铁架灯</w:t>
            </w:r>
          </w:p>
        </w:tc>
        <w:tc>
          <w:tcPr>
            <w:tcW w:w="660" w:type="dxa"/>
            <w:vAlign w:val="center"/>
          </w:tcPr>
          <w:p w14:paraId="23D6FEB0">
            <w:pPr>
              <w:pStyle w:val="178"/>
            </w:pPr>
            <w:r>
              <w:rPr>
                <w:rFonts w:hint="eastAsia"/>
              </w:rPr>
              <w:t>简易灯</w:t>
            </w:r>
          </w:p>
        </w:tc>
        <w:tc>
          <w:tcPr>
            <w:tcW w:w="660" w:type="dxa"/>
            <w:vAlign w:val="center"/>
          </w:tcPr>
          <w:p w14:paraId="09F57DE8">
            <w:pPr>
              <w:pStyle w:val="178"/>
            </w:pPr>
            <w:r>
              <w:rPr>
                <w:rFonts w:hint="eastAsia"/>
              </w:rPr>
              <w:t>其他</w:t>
            </w:r>
          </w:p>
        </w:tc>
        <w:tc>
          <w:tcPr>
            <w:tcW w:w="660" w:type="dxa"/>
            <w:vAlign w:val="center"/>
          </w:tcPr>
          <w:p w14:paraId="29EBEA33">
            <w:pPr>
              <w:pStyle w:val="178"/>
            </w:pPr>
            <w:r>
              <w:rPr>
                <w:rFonts w:hint="eastAsia"/>
              </w:rPr>
              <w:t>备注</w:t>
            </w:r>
          </w:p>
        </w:tc>
        <w:tc>
          <w:tcPr>
            <w:tcW w:w="1320" w:type="dxa"/>
            <w:gridSpan w:val="2"/>
            <w:vMerge w:val="restart"/>
            <w:vAlign w:val="center"/>
          </w:tcPr>
          <w:p w14:paraId="5A8473DA">
            <w:pPr>
              <w:pStyle w:val="178"/>
            </w:pPr>
            <w:r>
              <w:rPr>
                <w:rFonts w:hint="eastAsia"/>
              </w:rPr>
              <w:t>灯杆</w:t>
            </w:r>
          </w:p>
        </w:tc>
        <w:tc>
          <w:tcPr>
            <w:tcW w:w="1320" w:type="dxa"/>
            <w:gridSpan w:val="2"/>
            <w:vAlign w:val="center"/>
          </w:tcPr>
          <w:p w14:paraId="265D5D6B">
            <w:pPr>
              <w:pStyle w:val="178"/>
            </w:pPr>
            <w:r>
              <w:rPr>
                <w:rFonts w:hint="eastAsia"/>
              </w:rPr>
              <w:t>类型</w:t>
            </w:r>
          </w:p>
        </w:tc>
        <w:tc>
          <w:tcPr>
            <w:tcW w:w="660" w:type="dxa"/>
            <w:vAlign w:val="center"/>
          </w:tcPr>
          <w:p w14:paraId="66D5A8F0">
            <w:pPr>
              <w:pStyle w:val="178"/>
            </w:pPr>
            <w:r>
              <w:rPr>
                <w:rFonts w:hint="eastAsia"/>
              </w:rPr>
              <w:t>高杆灯</w:t>
            </w:r>
          </w:p>
        </w:tc>
        <w:tc>
          <w:tcPr>
            <w:tcW w:w="660" w:type="dxa"/>
            <w:vAlign w:val="center"/>
          </w:tcPr>
          <w:p w14:paraId="2DBEDB93">
            <w:pPr>
              <w:pStyle w:val="178"/>
            </w:pPr>
            <w:r>
              <w:rPr>
                <w:rFonts w:hint="eastAsia"/>
              </w:rPr>
              <w:t>单臂</w:t>
            </w:r>
          </w:p>
        </w:tc>
        <w:tc>
          <w:tcPr>
            <w:tcW w:w="660" w:type="dxa"/>
            <w:vAlign w:val="center"/>
          </w:tcPr>
          <w:p w14:paraId="0DFA6ED2">
            <w:pPr>
              <w:pStyle w:val="178"/>
            </w:pPr>
            <w:r>
              <w:rPr>
                <w:rFonts w:hint="eastAsia"/>
              </w:rPr>
              <w:t>双臂</w:t>
            </w:r>
          </w:p>
        </w:tc>
        <w:tc>
          <w:tcPr>
            <w:tcW w:w="660" w:type="dxa"/>
            <w:vAlign w:val="center"/>
          </w:tcPr>
          <w:p w14:paraId="5B7A2EA7">
            <w:pPr>
              <w:pStyle w:val="178"/>
            </w:pPr>
            <w:r>
              <w:rPr>
                <w:rFonts w:hint="eastAsia"/>
              </w:rPr>
              <w:t>砼杆</w:t>
            </w:r>
          </w:p>
        </w:tc>
        <w:tc>
          <w:tcPr>
            <w:tcW w:w="660" w:type="dxa"/>
            <w:vAlign w:val="center"/>
          </w:tcPr>
          <w:p w14:paraId="795C97A1">
            <w:pPr>
              <w:pStyle w:val="178"/>
            </w:pPr>
            <w:r>
              <w:rPr>
                <w:rFonts w:hint="eastAsia"/>
              </w:rPr>
              <w:t>庭院灯杆</w:t>
            </w:r>
          </w:p>
        </w:tc>
        <w:tc>
          <w:tcPr>
            <w:tcW w:w="660" w:type="dxa"/>
            <w:vAlign w:val="center"/>
          </w:tcPr>
          <w:p w14:paraId="7031E8F5">
            <w:pPr>
              <w:pStyle w:val="178"/>
            </w:pPr>
            <w:r>
              <w:rPr>
                <w:rFonts w:hint="eastAsia"/>
              </w:rPr>
              <w:t>其他</w:t>
            </w:r>
          </w:p>
        </w:tc>
        <w:tc>
          <w:tcPr>
            <w:tcW w:w="660" w:type="dxa"/>
            <w:vAlign w:val="center"/>
          </w:tcPr>
          <w:p w14:paraId="45C2E761">
            <w:pPr>
              <w:pStyle w:val="178"/>
            </w:pPr>
            <w:r>
              <w:rPr>
                <w:rFonts w:hint="eastAsia"/>
              </w:rPr>
              <w:t>备注</w:t>
            </w:r>
          </w:p>
        </w:tc>
      </w:tr>
      <w:tr w14:paraId="219DA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9" w:type="dxa"/>
            <w:vMerge w:val="continue"/>
            <w:vAlign w:val="center"/>
          </w:tcPr>
          <w:p w14:paraId="086F6521">
            <w:pPr>
              <w:pStyle w:val="178"/>
            </w:pPr>
          </w:p>
        </w:tc>
        <w:tc>
          <w:tcPr>
            <w:tcW w:w="769" w:type="dxa"/>
            <w:vAlign w:val="center"/>
          </w:tcPr>
          <w:p w14:paraId="3487690C">
            <w:pPr>
              <w:pStyle w:val="178"/>
            </w:pPr>
            <w:r>
              <w:rPr>
                <w:rFonts w:hint="eastAsia"/>
              </w:rPr>
              <w:t>规格型号</w:t>
            </w:r>
          </w:p>
        </w:tc>
        <w:tc>
          <w:tcPr>
            <w:tcW w:w="567" w:type="dxa"/>
            <w:vAlign w:val="center"/>
          </w:tcPr>
          <w:p w14:paraId="49D5C4D4">
            <w:pPr>
              <w:pStyle w:val="178"/>
            </w:pPr>
          </w:p>
        </w:tc>
        <w:tc>
          <w:tcPr>
            <w:tcW w:w="709" w:type="dxa"/>
            <w:vAlign w:val="center"/>
          </w:tcPr>
          <w:p w14:paraId="28ECE032">
            <w:pPr>
              <w:pStyle w:val="178"/>
            </w:pPr>
          </w:p>
        </w:tc>
        <w:tc>
          <w:tcPr>
            <w:tcW w:w="591" w:type="dxa"/>
            <w:vAlign w:val="center"/>
          </w:tcPr>
          <w:p w14:paraId="22619636">
            <w:pPr>
              <w:pStyle w:val="178"/>
            </w:pPr>
          </w:p>
        </w:tc>
        <w:tc>
          <w:tcPr>
            <w:tcW w:w="659" w:type="dxa"/>
            <w:vAlign w:val="center"/>
          </w:tcPr>
          <w:p w14:paraId="14CC6A5D">
            <w:pPr>
              <w:pStyle w:val="178"/>
            </w:pPr>
          </w:p>
        </w:tc>
        <w:tc>
          <w:tcPr>
            <w:tcW w:w="659" w:type="dxa"/>
            <w:vAlign w:val="center"/>
          </w:tcPr>
          <w:p w14:paraId="011935F9">
            <w:pPr>
              <w:pStyle w:val="178"/>
            </w:pPr>
          </w:p>
        </w:tc>
        <w:tc>
          <w:tcPr>
            <w:tcW w:w="660" w:type="dxa"/>
            <w:vAlign w:val="center"/>
          </w:tcPr>
          <w:p w14:paraId="3F38502C">
            <w:pPr>
              <w:pStyle w:val="178"/>
            </w:pPr>
          </w:p>
        </w:tc>
        <w:tc>
          <w:tcPr>
            <w:tcW w:w="660" w:type="dxa"/>
            <w:vAlign w:val="center"/>
          </w:tcPr>
          <w:p w14:paraId="6E688319">
            <w:pPr>
              <w:pStyle w:val="178"/>
            </w:pPr>
          </w:p>
        </w:tc>
        <w:tc>
          <w:tcPr>
            <w:tcW w:w="660" w:type="dxa"/>
            <w:vAlign w:val="center"/>
          </w:tcPr>
          <w:p w14:paraId="3A7A3697">
            <w:pPr>
              <w:pStyle w:val="178"/>
            </w:pPr>
          </w:p>
        </w:tc>
        <w:tc>
          <w:tcPr>
            <w:tcW w:w="1320" w:type="dxa"/>
            <w:gridSpan w:val="2"/>
            <w:vMerge w:val="continue"/>
            <w:vAlign w:val="center"/>
          </w:tcPr>
          <w:p w14:paraId="7D8D16E5">
            <w:pPr>
              <w:pStyle w:val="178"/>
            </w:pPr>
          </w:p>
        </w:tc>
        <w:tc>
          <w:tcPr>
            <w:tcW w:w="1320" w:type="dxa"/>
            <w:gridSpan w:val="2"/>
            <w:vAlign w:val="center"/>
          </w:tcPr>
          <w:p w14:paraId="28B43971">
            <w:pPr>
              <w:pStyle w:val="178"/>
            </w:pPr>
            <w:r>
              <w:rPr>
                <w:rFonts w:hint="eastAsia"/>
              </w:rPr>
              <w:t>规格型号</w:t>
            </w:r>
          </w:p>
        </w:tc>
        <w:tc>
          <w:tcPr>
            <w:tcW w:w="660" w:type="dxa"/>
            <w:vAlign w:val="center"/>
          </w:tcPr>
          <w:p w14:paraId="250C6D68">
            <w:pPr>
              <w:pStyle w:val="178"/>
            </w:pPr>
          </w:p>
        </w:tc>
        <w:tc>
          <w:tcPr>
            <w:tcW w:w="660" w:type="dxa"/>
            <w:vAlign w:val="center"/>
          </w:tcPr>
          <w:p w14:paraId="68CE01F3">
            <w:pPr>
              <w:pStyle w:val="178"/>
            </w:pPr>
          </w:p>
        </w:tc>
        <w:tc>
          <w:tcPr>
            <w:tcW w:w="660" w:type="dxa"/>
            <w:vAlign w:val="center"/>
          </w:tcPr>
          <w:p w14:paraId="422DB8F2">
            <w:pPr>
              <w:pStyle w:val="178"/>
            </w:pPr>
          </w:p>
        </w:tc>
        <w:tc>
          <w:tcPr>
            <w:tcW w:w="660" w:type="dxa"/>
            <w:vAlign w:val="center"/>
          </w:tcPr>
          <w:p w14:paraId="6F1CE471">
            <w:pPr>
              <w:pStyle w:val="178"/>
            </w:pPr>
          </w:p>
        </w:tc>
        <w:tc>
          <w:tcPr>
            <w:tcW w:w="660" w:type="dxa"/>
            <w:vAlign w:val="center"/>
          </w:tcPr>
          <w:p w14:paraId="4274BCA9">
            <w:pPr>
              <w:pStyle w:val="178"/>
            </w:pPr>
          </w:p>
        </w:tc>
        <w:tc>
          <w:tcPr>
            <w:tcW w:w="660" w:type="dxa"/>
            <w:vAlign w:val="center"/>
          </w:tcPr>
          <w:p w14:paraId="137671BE">
            <w:pPr>
              <w:pStyle w:val="178"/>
            </w:pPr>
          </w:p>
        </w:tc>
        <w:tc>
          <w:tcPr>
            <w:tcW w:w="660" w:type="dxa"/>
            <w:vAlign w:val="center"/>
          </w:tcPr>
          <w:p w14:paraId="41F65167">
            <w:pPr>
              <w:pStyle w:val="178"/>
            </w:pPr>
          </w:p>
        </w:tc>
      </w:tr>
      <w:tr w14:paraId="49768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9" w:type="dxa"/>
            <w:vMerge w:val="continue"/>
            <w:vAlign w:val="center"/>
          </w:tcPr>
          <w:p w14:paraId="38D9257F">
            <w:pPr>
              <w:pStyle w:val="178"/>
            </w:pPr>
          </w:p>
        </w:tc>
        <w:tc>
          <w:tcPr>
            <w:tcW w:w="769" w:type="dxa"/>
            <w:vAlign w:val="center"/>
          </w:tcPr>
          <w:p w14:paraId="7D804BC7">
            <w:pPr>
              <w:pStyle w:val="178"/>
            </w:pPr>
            <w:r>
              <w:rPr>
                <w:rFonts w:hint="eastAsia"/>
              </w:rPr>
              <w:t>数量（盏）</w:t>
            </w:r>
          </w:p>
        </w:tc>
        <w:tc>
          <w:tcPr>
            <w:tcW w:w="567" w:type="dxa"/>
            <w:vAlign w:val="center"/>
          </w:tcPr>
          <w:p w14:paraId="3DE81EE8">
            <w:pPr>
              <w:pStyle w:val="178"/>
            </w:pPr>
          </w:p>
        </w:tc>
        <w:tc>
          <w:tcPr>
            <w:tcW w:w="709" w:type="dxa"/>
            <w:vAlign w:val="center"/>
          </w:tcPr>
          <w:p w14:paraId="0CF68FD0">
            <w:pPr>
              <w:pStyle w:val="178"/>
            </w:pPr>
          </w:p>
        </w:tc>
        <w:tc>
          <w:tcPr>
            <w:tcW w:w="591" w:type="dxa"/>
            <w:vAlign w:val="center"/>
          </w:tcPr>
          <w:p w14:paraId="69F7D6C2">
            <w:pPr>
              <w:pStyle w:val="178"/>
            </w:pPr>
          </w:p>
        </w:tc>
        <w:tc>
          <w:tcPr>
            <w:tcW w:w="659" w:type="dxa"/>
            <w:vAlign w:val="center"/>
          </w:tcPr>
          <w:p w14:paraId="63F6B328">
            <w:pPr>
              <w:pStyle w:val="178"/>
            </w:pPr>
          </w:p>
        </w:tc>
        <w:tc>
          <w:tcPr>
            <w:tcW w:w="659" w:type="dxa"/>
            <w:vAlign w:val="center"/>
          </w:tcPr>
          <w:p w14:paraId="0A43E7D7">
            <w:pPr>
              <w:pStyle w:val="178"/>
            </w:pPr>
          </w:p>
        </w:tc>
        <w:tc>
          <w:tcPr>
            <w:tcW w:w="660" w:type="dxa"/>
            <w:vAlign w:val="center"/>
          </w:tcPr>
          <w:p w14:paraId="6A21E291">
            <w:pPr>
              <w:pStyle w:val="178"/>
            </w:pPr>
          </w:p>
        </w:tc>
        <w:tc>
          <w:tcPr>
            <w:tcW w:w="660" w:type="dxa"/>
            <w:vAlign w:val="center"/>
          </w:tcPr>
          <w:p w14:paraId="30FDCF1C">
            <w:pPr>
              <w:pStyle w:val="178"/>
            </w:pPr>
          </w:p>
        </w:tc>
        <w:tc>
          <w:tcPr>
            <w:tcW w:w="660" w:type="dxa"/>
            <w:vAlign w:val="center"/>
          </w:tcPr>
          <w:p w14:paraId="13FF375F">
            <w:pPr>
              <w:pStyle w:val="178"/>
            </w:pPr>
          </w:p>
        </w:tc>
        <w:tc>
          <w:tcPr>
            <w:tcW w:w="1320" w:type="dxa"/>
            <w:gridSpan w:val="2"/>
            <w:vMerge w:val="continue"/>
            <w:vAlign w:val="center"/>
          </w:tcPr>
          <w:p w14:paraId="40FBF4F4">
            <w:pPr>
              <w:pStyle w:val="178"/>
            </w:pPr>
          </w:p>
        </w:tc>
        <w:tc>
          <w:tcPr>
            <w:tcW w:w="1320" w:type="dxa"/>
            <w:gridSpan w:val="2"/>
            <w:vAlign w:val="center"/>
          </w:tcPr>
          <w:p w14:paraId="1CF10C62">
            <w:pPr>
              <w:pStyle w:val="178"/>
            </w:pPr>
            <w:r>
              <w:rPr>
                <w:rFonts w:hint="eastAsia"/>
              </w:rPr>
              <w:t>数量（根）</w:t>
            </w:r>
          </w:p>
        </w:tc>
        <w:tc>
          <w:tcPr>
            <w:tcW w:w="660" w:type="dxa"/>
            <w:vAlign w:val="center"/>
          </w:tcPr>
          <w:p w14:paraId="6674D9F9">
            <w:pPr>
              <w:pStyle w:val="178"/>
            </w:pPr>
          </w:p>
        </w:tc>
        <w:tc>
          <w:tcPr>
            <w:tcW w:w="660" w:type="dxa"/>
            <w:vAlign w:val="center"/>
          </w:tcPr>
          <w:p w14:paraId="2BDB2583">
            <w:pPr>
              <w:pStyle w:val="178"/>
            </w:pPr>
          </w:p>
        </w:tc>
        <w:tc>
          <w:tcPr>
            <w:tcW w:w="660" w:type="dxa"/>
            <w:vAlign w:val="center"/>
          </w:tcPr>
          <w:p w14:paraId="113AD654">
            <w:pPr>
              <w:pStyle w:val="178"/>
            </w:pPr>
          </w:p>
        </w:tc>
        <w:tc>
          <w:tcPr>
            <w:tcW w:w="660" w:type="dxa"/>
            <w:vAlign w:val="center"/>
          </w:tcPr>
          <w:p w14:paraId="193D0FC9">
            <w:pPr>
              <w:pStyle w:val="178"/>
            </w:pPr>
          </w:p>
        </w:tc>
        <w:tc>
          <w:tcPr>
            <w:tcW w:w="660" w:type="dxa"/>
            <w:vAlign w:val="center"/>
          </w:tcPr>
          <w:p w14:paraId="56935F7F">
            <w:pPr>
              <w:pStyle w:val="178"/>
            </w:pPr>
          </w:p>
        </w:tc>
        <w:tc>
          <w:tcPr>
            <w:tcW w:w="660" w:type="dxa"/>
            <w:vAlign w:val="center"/>
          </w:tcPr>
          <w:p w14:paraId="6EC35DEE">
            <w:pPr>
              <w:pStyle w:val="178"/>
            </w:pPr>
          </w:p>
        </w:tc>
        <w:tc>
          <w:tcPr>
            <w:tcW w:w="660" w:type="dxa"/>
            <w:vAlign w:val="center"/>
          </w:tcPr>
          <w:p w14:paraId="57F768A6">
            <w:pPr>
              <w:pStyle w:val="178"/>
            </w:pPr>
          </w:p>
        </w:tc>
      </w:tr>
      <w:tr w14:paraId="0C82A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9" w:type="dxa"/>
            <w:vMerge w:val="restart"/>
            <w:vAlign w:val="center"/>
          </w:tcPr>
          <w:p w14:paraId="62EA116C">
            <w:pPr>
              <w:pStyle w:val="178"/>
            </w:pPr>
            <w:r>
              <w:rPr>
                <w:rFonts w:hint="eastAsia"/>
              </w:rPr>
              <w:t>光源</w:t>
            </w:r>
          </w:p>
        </w:tc>
        <w:tc>
          <w:tcPr>
            <w:tcW w:w="769" w:type="dxa"/>
            <w:vAlign w:val="center"/>
          </w:tcPr>
          <w:p w14:paraId="48AB401D">
            <w:pPr>
              <w:pStyle w:val="178"/>
            </w:pPr>
            <w:r>
              <w:rPr>
                <w:rFonts w:hint="eastAsia"/>
              </w:rPr>
              <w:t>类型</w:t>
            </w:r>
          </w:p>
        </w:tc>
        <w:tc>
          <w:tcPr>
            <w:tcW w:w="4505" w:type="dxa"/>
            <w:gridSpan w:val="7"/>
            <w:vAlign w:val="center"/>
          </w:tcPr>
          <w:p w14:paraId="6CC7773E">
            <w:pPr>
              <w:pStyle w:val="178"/>
            </w:pPr>
            <w:r>
              <w:rPr>
                <w:rFonts w:hint="eastAsia"/>
              </w:rPr>
              <w:t>高压钠灯</w:t>
            </w:r>
          </w:p>
        </w:tc>
        <w:tc>
          <w:tcPr>
            <w:tcW w:w="1980" w:type="dxa"/>
            <w:gridSpan w:val="3"/>
            <w:vAlign w:val="center"/>
          </w:tcPr>
          <w:p w14:paraId="3B367624">
            <w:pPr>
              <w:pStyle w:val="178"/>
            </w:pPr>
            <w:r>
              <w:rPr>
                <w:rFonts w:hint="eastAsia"/>
              </w:rPr>
              <w:t>金卤灯</w:t>
            </w:r>
          </w:p>
        </w:tc>
        <w:tc>
          <w:tcPr>
            <w:tcW w:w="2640" w:type="dxa"/>
            <w:gridSpan w:val="4"/>
            <w:vAlign w:val="center"/>
          </w:tcPr>
          <w:p w14:paraId="335F1D38">
            <w:pPr>
              <w:pStyle w:val="178"/>
            </w:pPr>
            <w:r>
              <w:rPr>
                <w:rFonts w:hint="eastAsia"/>
              </w:rPr>
              <w:t>LED路灯</w:t>
            </w:r>
          </w:p>
        </w:tc>
        <w:tc>
          <w:tcPr>
            <w:tcW w:w="1320" w:type="dxa"/>
            <w:gridSpan w:val="2"/>
            <w:vAlign w:val="center"/>
          </w:tcPr>
          <w:p w14:paraId="62F0B486">
            <w:pPr>
              <w:pStyle w:val="178"/>
            </w:pPr>
            <w:r>
              <w:rPr>
                <w:rFonts w:hint="eastAsia"/>
              </w:rPr>
              <w:t>日光灯</w:t>
            </w:r>
          </w:p>
        </w:tc>
        <w:tc>
          <w:tcPr>
            <w:tcW w:w="1980" w:type="dxa"/>
            <w:gridSpan w:val="3"/>
            <w:vAlign w:val="center"/>
          </w:tcPr>
          <w:p w14:paraId="474A67F3">
            <w:pPr>
              <w:pStyle w:val="178"/>
            </w:pPr>
            <w:r>
              <w:rPr>
                <w:rFonts w:hint="eastAsia"/>
              </w:rPr>
              <w:t>节能灯</w:t>
            </w:r>
          </w:p>
        </w:tc>
      </w:tr>
      <w:tr w14:paraId="31852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9" w:type="dxa"/>
            <w:vMerge w:val="continue"/>
            <w:vAlign w:val="center"/>
          </w:tcPr>
          <w:p w14:paraId="0B00D508">
            <w:pPr>
              <w:pStyle w:val="178"/>
            </w:pPr>
          </w:p>
        </w:tc>
        <w:tc>
          <w:tcPr>
            <w:tcW w:w="769" w:type="dxa"/>
            <w:vAlign w:val="center"/>
          </w:tcPr>
          <w:p w14:paraId="39F95A31">
            <w:pPr>
              <w:pStyle w:val="178"/>
            </w:pPr>
            <w:r>
              <w:rPr>
                <w:rFonts w:hint="eastAsia"/>
              </w:rPr>
              <w:t>功率</w:t>
            </w:r>
          </w:p>
        </w:tc>
        <w:tc>
          <w:tcPr>
            <w:tcW w:w="567" w:type="dxa"/>
            <w:vAlign w:val="center"/>
          </w:tcPr>
          <w:p w14:paraId="2E05CBD0">
            <w:pPr>
              <w:pStyle w:val="178"/>
            </w:pPr>
            <w:r>
              <w:rPr>
                <w:rFonts w:hint="eastAsia"/>
              </w:rPr>
              <w:t>1000W</w:t>
            </w:r>
          </w:p>
        </w:tc>
        <w:tc>
          <w:tcPr>
            <w:tcW w:w="709" w:type="dxa"/>
            <w:vAlign w:val="center"/>
          </w:tcPr>
          <w:p w14:paraId="2F68C560">
            <w:pPr>
              <w:pStyle w:val="178"/>
            </w:pPr>
            <w:r>
              <w:rPr>
                <w:rFonts w:hint="eastAsia"/>
              </w:rPr>
              <w:t>400W</w:t>
            </w:r>
          </w:p>
        </w:tc>
        <w:tc>
          <w:tcPr>
            <w:tcW w:w="591" w:type="dxa"/>
            <w:vAlign w:val="center"/>
          </w:tcPr>
          <w:p w14:paraId="6168D368">
            <w:pPr>
              <w:pStyle w:val="178"/>
            </w:pPr>
            <w:r>
              <w:rPr>
                <w:rFonts w:hint="eastAsia"/>
              </w:rPr>
              <w:t>250W</w:t>
            </w:r>
          </w:p>
        </w:tc>
        <w:tc>
          <w:tcPr>
            <w:tcW w:w="659" w:type="dxa"/>
            <w:vAlign w:val="center"/>
          </w:tcPr>
          <w:p w14:paraId="0D832D54">
            <w:pPr>
              <w:pStyle w:val="178"/>
            </w:pPr>
            <w:r>
              <w:rPr>
                <w:rFonts w:hint="eastAsia"/>
              </w:rPr>
              <w:t>150W</w:t>
            </w:r>
          </w:p>
        </w:tc>
        <w:tc>
          <w:tcPr>
            <w:tcW w:w="659" w:type="dxa"/>
            <w:vAlign w:val="center"/>
          </w:tcPr>
          <w:p w14:paraId="7C6E9C3F">
            <w:pPr>
              <w:pStyle w:val="178"/>
            </w:pPr>
            <w:r>
              <w:rPr>
                <w:rFonts w:hint="eastAsia"/>
              </w:rPr>
              <w:t>100W</w:t>
            </w:r>
          </w:p>
        </w:tc>
        <w:tc>
          <w:tcPr>
            <w:tcW w:w="660" w:type="dxa"/>
            <w:vAlign w:val="center"/>
          </w:tcPr>
          <w:p w14:paraId="3A6D0796">
            <w:pPr>
              <w:pStyle w:val="178"/>
            </w:pPr>
            <w:r>
              <w:rPr>
                <w:rFonts w:hint="eastAsia"/>
              </w:rPr>
              <w:t>70W</w:t>
            </w:r>
          </w:p>
        </w:tc>
        <w:tc>
          <w:tcPr>
            <w:tcW w:w="660" w:type="dxa"/>
            <w:vAlign w:val="center"/>
          </w:tcPr>
          <w:p w14:paraId="03C8D226">
            <w:pPr>
              <w:pStyle w:val="178"/>
            </w:pPr>
            <w:r>
              <w:rPr>
                <w:rFonts w:hint="eastAsia"/>
                <w:u w:val="single"/>
              </w:rPr>
              <w:t xml:space="preserve">    </w:t>
            </w:r>
            <w:r>
              <w:rPr>
                <w:rFonts w:hint="eastAsia"/>
              </w:rPr>
              <w:t>W</w:t>
            </w:r>
          </w:p>
        </w:tc>
        <w:tc>
          <w:tcPr>
            <w:tcW w:w="660" w:type="dxa"/>
            <w:vAlign w:val="center"/>
          </w:tcPr>
          <w:p w14:paraId="4A32A850">
            <w:pPr>
              <w:pStyle w:val="178"/>
            </w:pPr>
            <w:r>
              <w:rPr>
                <w:rFonts w:hint="eastAsia"/>
              </w:rPr>
              <w:t>150W</w:t>
            </w:r>
          </w:p>
        </w:tc>
        <w:tc>
          <w:tcPr>
            <w:tcW w:w="660" w:type="dxa"/>
            <w:vAlign w:val="center"/>
          </w:tcPr>
          <w:p w14:paraId="146FDADC">
            <w:pPr>
              <w:pStyle w:val="178"/>
            </w:pPr>
            <w:r>
              <w:rPr>
                <w:rFonts w:hint="eastAsia"/>
              </w:rPr>
              <w:t>70W</w:t>
            </w:r>
          </w:p>
        </w:tc>
        <w:tc>
          <w:tcPr>
            <w:tcW w:w="660" w:type="dxa"/>
            <w:vAlign w:val="center"/>
          </w:tcPr>
          <w:p w14:paraId="222BDC93">
            <w:pPr>
              <w:pStyle w:val="178"/>
            </w:pPr>
            <w:r>
              <w:rPr>
                <w:rFonts w:hint="eastAsia"/>
                <w:u w:val="single"/>
              </w:rPr>
              <w:t xml:space="preserve">    </w:t>
            </w:r>
            <w:r>
              <w:rPr>
                <w:rFonts w:hint="eastAsia"/>
              </w:rPr>
              <w:t>W</w:t>
            </w:r>
          </w:p>
        </w:tc>
        <w:tc>
          <w:tcPr>
            <w:tcW w:w="660" w:type="dxa"/>
            <w:vAlign w:val="center"/>
          </w:tcPr>
          <w:p w14:paraId="07B9C527">
            <w:pPr>
              <w:pStyle w:val="178"/>
            </w:pPr>
            <w:r>
              <w:rPr>
                <w:rFonts w:hint="eastAsia"/>
              </w:rPr>
              <w:t>100W</w:t>
            </w:r>
          </w:p>
        </w:tc>
        <w:tc>
          <w:tcPr>
            <w:tcW w:w="660" w:type="dxa"/>
            <w:vAlign w:val="center"/>
          </w:tcPr>
          <w:p w14:paraId="7CCD2329">
            <w:pPr>
              <w:pStyle w:val="178"/>
            </w:pPr>
            <w:r>
              <w:rPr>
                <w:rFonts w:hint="eastAsia"/>
              </w:rPr>
              <w:t>250W</w:t>
            </w:r>
          </w:p>
        </w:tc>
        <w:tc>
          <w:tcPr>
            <w:tcW w:w="660" w:type="dxa"/>
            <w:vAlign w:val="center"/>
          </w:tcPr>
          <w:p w14:paraId="64CACC5C">
            <w:pPr>
              <w:pStyle w:val="178"/>
            </w:pPr>
            <w:r>
              <w:rPr>
                <w:rFonts w:hint="eastAsia"/>
              </w:rPr>
              <w:t>400W</w:t>
            </w:r>
          </w:p>
        </w:tc>
        <w:tc>
          <w:tcPr>
            <w:tcW w:w="660" w:type="dxa"/>
            <w:vAlign w:val="center"/>
          </w:tcPr>
          <w:p w14:paraId="530ED7FD">
            <w:pPr>
              <w:pStyle w:val="178"/>
            </w:pPr>
            <w:r>
              <w:rPr>
                <w:rFonts w:hint="eastAsia"/>
                <w:u w:val="single"/>
              </w:rPr>
              <w:t xml:space="preserve">    </w:t>
            </w:r>
            <w:r>
              <w:rPr>
                <w:rFonts w:hint="eastAsia"/>
              </w:rPr>
              <w:t>W</w:t>
            </w:r>
          </w:p>
        </w:tc>
        <w:tc>
          <w:tcPr>
            <w:tcW w:w="660" w:type="dxa"/>
            <w:vAlign w:val="center"/>
          </w:tcPr>
          <w:p w14:paraId="7B80D455">
            <w:pPr>
              <w:pStyle w:val="178"/>
            </w:pPr>
            <w:r>
              <w:rPr>
                <w:rFonts w:hint="eastAsia"/>
              </w:rPr>
              <w:t>36W</w:t>
            </w:r>
          </w:p>
        </w:tc>
        <w:tc>
          <w:tcPr>
            <w:tcW w:w="660" w:type="dxa"/>
            <w:vAlign w:val="center"/>
          </w:tcPr>
          <w:p w14:paraId="185EAF67">
            <w:pPr>
              <w:pStyle w:val="178"/>
            </w:pPr>
            <w:r>
              <w:rPr>
                <w:rFonts w:hint="eastAsia"/>
                <w:u w:val="single"/>
              </w:rPr>
              <w:t xml:space="preserve">    </w:t>
            </w:r>
            <w:r>
              <w:rPr>
                <w:rFonts w:hint="eastAsia"/>
              </w:rPr>
              <w:t>W</w:t>
            </w:r>
          </w:p>
        </w:tc>
        <w:tc>
          <w:tcPr>
            <w:tcW w:w="660" w:type="dxa"/>
            <w:vAlign w:val="center"/>
          </w:tcPr>
          <w:p w14:paraId="037BB2E7">
            <w:pPr>
              <w:pStyle w:val="178"/>
            </w:pPr>
            <w:r>
              <w:rPr>
                <w:rFonts w:hint="eastAsia"/>
              </w:rPr>
              <w:t>24W</w:t>
            </w:r>
          </w:p>
        </w:tc>
        <w:tc>
          <w:tcPr>
            <w:tcW w:w="660" w:type="dxa"/>
            <w:vAlign w:val="center"/>
          </w:tcPr>
          <w:p w14:paraId="3B8AE909">
            <w:pPr>
              <w:pStyle w:val="178"/>
            </w:pPr>
            <w:r>
              <w:rPr>
                <w:rFonts w:hint="eastAsia"/>
              </w:rPr>
              <w:t>36W</w:t>
            </w:r>
          </w:p>
        </w:tc>
        <w:tc>
          <w:tcPr>
            <w:tcW w:w="660" w:type="dxa"/>
            <w:vAlign w:val="center"/>
          </w:tcPr>
          <w:p w14:paraId="5B1AE30C">
            <w:pPr>
              <w:pStyle w:val="178"/>
            </w:pPr>
            <w:r>
              <w:rPr>
                <w:rFonts w:hint="eastAsia"/>
                <w:u w:val="single"/>
              </w:rPr>
              <w:t xml:space="preserve">    </w:t>
            </w:r>
            <w:r>
              <w:rPr>
                <w:rFonts w:hint="eastAsia"/>
              </w:rPr>
              <w:t>W</w:t>
            </w:r>
          </w:p>
        </w:tc>
      </w:tr>
      <w:tr w14:paraId="306AE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9" w:type="dxa"/>
            <w:vMerge w:val="continue"/>
            <w:vAlign w:val="center"/>
          </w:tcPr>
          <w:p w14:paraId="5C814AE5">
            <w:pPr>
              <w:pStyle w:val="178"/>
            </w:pPr>
          </w:p>
        </w:tc>
        <w:tc>
          <w:tcPr>
            <w:tcW w:w="769" w:type="dxa"/>
            <w:vAlign w:val="center"/>
          </w:tcPr>
          <w:p w14:paraId="672311C0">
            <w:pPr>
              <w:pStyle w:val="178"/>
            </w:pPr>
            <w:r>
              <w:rPr>
                <w:rFonts w:hint="eastAsia"/>
              </w:rPr>
              <w:t>数量</w:t>
            </w:r>
          </w:p>
        </w:tc>
        <w:tc>
          <w:tcPr>
            <w:tcW w:w="567" w:type="dxa"/>
            <w:vAlign w:val="center"/>
          </w:tcPr>
          <w:p w14:paraId="476CD56E">
            <w:pPr>
              <w:pStyle w:val="178"/>
            </w:pPr>
          </w:p>
        </w:tc>
        <w:tc>
          <w:tcPr>
            <w:tcW w:w="709" w:type="dxa"/>
            <w:vAlign w:val="center"/>
          </w:tcPr>
          <w:p w14:paraId="3544BF45">
            <w:pPr>
              <w:pStyle w:val="178"/>
            </w:pPr>
          </w:p>
        </w:tc>
        <w:tc>
          <w:tcPr>
            <w:tcW w:w="591" w:type="dxa"/>
            <w:vAlign w:val="center"/>
          </w:tcPr>
          <w:p w14:paraId="296A7988">
            <w:pPr>
              <w:pStyle w:val="178"/>
            </w:pPr>
          </w:p>
        </w:tc>
        <w:tc>
          <w:tcPr>
            <w:tcW w:w="659" w:type="dxa"/>
            <w:vAlign w:val="center"/>
          </w:tcPr>
          <w:p w14:paraId="74C52A79">
            <w:pPr>
              <w:pStyle w:val="178"/>
            </w:pPr>
          </w:p>
        </w:tc>
        <w:tc>
          <w:tcPr>
            <w:tcW w:w="659" w:type="dxa"/>
            <w:vAlign w:val="center"/>
          </w:tcPr>
          <w:p w14:paraId="4AFB5C84">
            <w:pPr>
              <w:pStyle w:val="178"/>
            </w:pPr>
          </w:p>
        </w:tc>
        <w:tc>
          <w:tcPr>
            <w:tcW w:w="660" w:type="dxa"/>
            <w:vAlign w:val="center"/>
          </w:tcPr>
          <w:p w14:paraId="281917D6">
            <w:pPr>
              <w:pStyle w:val="178"/>
            </w:pPr>
          </w:p>
        </w:tc>
        <w:tc>
          <w:tcPr>
            <w:tcW w:w="660" w:type="dxa"/>
            <w:vAlign w:val="center"/>
          </w:tcPr>
          <w:p w14:paraId="65B42516">
            <w:pPr>
              <w:pStyle w:val="178"/>
            </w:pPr>
          </w:p>
        </w:tc>
        <w:tc>
          <w:tcPr>
            <w:tcW w:w="660" w:type="dxa"/>
            <w:vAlign w:val="center"/>
          </w:tcPr>
          <w:p w14:paraId="4AFFAD9C">
            <w:pPr>
              <w:pStyle w:val="178"/>
            </w:pPr>
          </w:p>
        </w:tc>
        <w:tc>
          <w:tcPr>
            <w:tcW w:w="660" w:type="dxa"/>
            <w:vAlign w:val="center"/>
          </w:tcPr>
          <w:p w14:paraId="4DB413BC">
            <w:pPr>
              <w:pStyle w:val="178"/>
            </w:pPr>
          </w:p>
        </w:tc>
        <w:tc>
          <w:tcPr>
            <w:tcW w:w="660" w:type="dxa"/>
            <w:vAlign w:val="center"/>
          </w:tcPr>
          <w:p w14:paraId="1065F9E0">
            <w:pPr>
              <w:pStyle w:val="178"/>
            </w:pPr>
          </w:p>
        </w:tc>
        <w:tc>
          <w:tcPr>
            <w:tcW w:w="660" w:type="dxa"/>
            <w:vAlign w:val="center"/>
          </w:tcPr>
          <w:p w14:paraId="332FD367">
            <w:pPr>
              <w:pStyle w:val="178"/>
            </w:pPr>
          </w:p>
        </w:tc>
        <w:tc>
          <w:tcPr>
            <w:tcW w:w="660" w:type="dxa"/>
            <w:vAlign w:val="center"/>
          </w:tcPr>
          <w:p w14:paraId="4CCDE5C4">
            <w:pPr>
              <w:pStyle w:val="178"/>
            </w:pPr>
          </w:p>
        </w:tc>
        <w:tc>
          <w:tcPr>
            <w:tcW w:w="660" w:type="dxa"/>
            <w:vAlign w:val="center"/>
          </w:tcPr>
          <w:p w14:paraId="11F477C2">
            <w:pPr>
              <w:pStyle w:val="178"/>
            </w:pPr>
          </w:p>
        </w:tc>
        <w:tc>
          <w:tcPr>
            <w:tcW w:w="660" w:type="dxa"/>
            <w:vAlign w:val="center"/>
          </w:tcPr>
          <w:p w14:paraId="6AA30200">
            <w:pPr>
              <w:pStyle w:val="178"/>
            </w:pPr>
          </w:p>
        </w:tc>
        <w:tc>
          <w:tcPr>
            <w:tcW w:w="660" w:type="dxa"/>
            <w:vAlign w:val="center"/>
          </w:tcPr>
          <w:p w14:paraId="0A90A081">
            <w:pPr>
              <w:pStyle w:val="178"/>
            </w:pPr>
          </w:p>
        </w:tc>
        <w:tc>
          <w:tcPr>
            <w:tcW w:w="660" w:type="dxa"/>
            <w:vAlign w:val="center"/>
          </w:tcPr>
          <w:p w14:paraId="696A3AEB">
            <w:pPr>
              <w:pStyle w:val="178"/>
            </w:pPr>
          </w:p>
        </w:tc>
        <w:tc>
          <w:tcPr>
            <w:tcW w:w="660" w:type="dxa"/>
            <w:vAlign w:val="center"/>
          </w:tcPr>
          <w:p w14:paraId="2B634335">
            <w:pPr>
              <w:pStyle w:val="178"/>
            </w:pPr>
          </w:p>
        </w:tc>
        <w:tc>
          <w:tcPr>
            <w:tcW w:w="660" w:type="dxa"/>
            <w:vAlign w:val="center"/>
          </w:tcPr>
          <w:p w14:paraId="1A160912">
            <w:pPr>
              <w:pStyle w:val="178"/>
            </w:pPr>
          </w:p>
        </w:tc>
        <w:tc>
          <w:tcPr>
            <w:tcW w:w="660" w:type="dxa"/>
            <w:vAlign w:val="center"/>
          </w:tcPr>
          <w:p w14:paraId="5A66AF96">
            <w:pPr>
              <w:pStyle w:val="178"/>
            </w:pPr>
          </w:p>
        </w:tc>
      </w:tr>
      <w:tr w14:paraId="7BDEA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9" w:type="dxa"/>
            <w:vMerge w:val="restart"/>
            <w:vAlign w:val="center"/>
          </w:tcPr>
          <w:p w14:paraId="0F760259">
            <w:pPr>
              <w:pStyle w:val="178"/>
            </w:pPr>
            <w:r>
              <w:rPr>
                <w:rFonts w:hint="eastAsia"/>
              </w:rPr>
              <w:t>线缆</w:t>
            </w:r>
          </w:p>
        </w:tc>
        <w:tc>
          <w:tcPr>
            <w:tcW w:w="769" w:type="dxa"/>
            <w:vAlign w:val="center"/>
          </w:tcPr>
          <w:p w14:paraId="3D44CF0C">
            <w:pPr>
              <w:pStyle w:val="178"/>
            </w:pPr>
            <w:r>
              <w:rPr>
                <w:rFonts w:hint="eastAsia"/>
              </w:rPr>
              <w:t>类型</w:t>
            </w:r>
          </w:p>
        </w:tc>
        <w:tc>
          <w:tcPr>
            <w:tcW w:w="3185" w:type="dxa"/>
            <w:gridSpan w:val="5"/>
            <w:vAlign w:val="center"/>
          </w:tcPr>
          <w:p w14:paraId="13C7DA7A">
            <w:pPr>
              <w:pStyle w:val="178"/>
            </w:pPr>
            <w:r>
              <w:rPr>
                <w:rFonts w:hint="eastAsia"/>
              </w:rPr>
              <w:t>电线（BV）mm</w:t>
            </w:r>
            <w:r>
              <w:rPr>
                <w:rFonts w:hint="eastAsia"/>
                <w:vertAlign w:val="superscript"/>
              </w:rPr>
              <w:t>2</w:t>
            </w:r>
          </w:p>
        </w:tc>
        <w:tc>
          <w:tcPr>
            <w:tcW w:w="2640" w:type="dxa"/>
            <w:gridSpan w:val="4"/>
            <w:vAlign w:val="center"/>
          </w:tcPr>
          <w:p w14:paraId="751528FF">
            <w:pPr>
              <w:pStyle w:val="178"/>
            </w:pPr>
            <w:r>
              <w:rPr>
                <w:rFonts w:hint="eastAsia"/>
              </w:rPr>
              <w:t>双护套（BVVB）mm</w:t>
            </w:r>
            <w:r>
              <w:rPr>
                <w:rFonts w:hint="eastAsia"/>
                <w:vertAlign w:val="superscript"/>
              </w:rPr>
              <w:t>2</w:t>
            </w:r>
          </w:p>
        </w:tc>
        <w:tc>
          <w:tcPr>
            <w:tcW w:w="6600" w:type="dxa"/>
            <w:gridSpan w:val="10"/>
            <w:vAlign w:val="center"/>
          </w:tcPr>
          <w:p w14:paraId="47D2C50F">
            <w:pPr>
              <w:pStyle w:val="178"/>
            </w:pPr>
            <w:r>
              <w:rPr>
                <w:rFonts w:hint="eastAsia"/>
              </w:rPr>
              <w:t>电缆（□YJV □VV）</w:t>
            </w:r>
          </w:p>
        </w:tc>
      </w:tr>
      <w:tr w14:paraId="5DB0C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9" w:type="dxa"/>
            <w:vMerge w:val="continue"/>
            <w:vAlign w:val="center"/>
          </w:tcPr>
          <w:p w14:paraId="2774335A">
            <w:pPr>
              <w:pStyle w:val="178"/>
            </w:pPr>
          </w:p>
        </w:tc>
        <w:tc>
          <w:tcPr>
            <w:tcW w:w="769" w:type="dxa"/>
            <w:vAlign w:val="center"/>
          </w:tcPr>
          <w:p w14:paraId="2FE2C290">
            <w:pPr>
              <w:pStyle w:val="178"/>
            </w:pPr>
            <w:r>
              <w:rPr>
                <w:rFonts w:hint="eastAsia"/>
              </w:rPr>
              <w:t>规格型号</w:t>
            </w:r>
          </w:p>
        </w:tc>
        <w:tc>
          <w:tcPr>
            <w:tcW w:w="567" w:type="dxa"/>
            <w:vAlign w:val="center"/>
          </w:tcPr>
          <w:p w14:paraId="294ED100">
            <w:pPr>
              <w:pStyle w:val="178"/>
            </w:pPr>
            <w:r>
              <w:rPr>
                <w:rFonts w:hint="eastAsia"/>
              </w:rPr>
              <w:t>2.5</w:t>
            </w:r>
          </w:p>
        </w:tc>
        <w:tc>
          <w:tcPr>
            <w:tcW w:w="709" w:type="dxa"/>
            <w:vAlign w:val="center"/>
          </w:tcPr>
          <w:p w14:paraId="4FB4B9CD">
            <w:pPr>
              <w:pStyle w:val="178"/>
            </w:pPr>
            <w:r>
              <w:rPr>
                <w:rFonts w:hint="eastAsia"/>
              </w:rPr>
              <w:t>4</w:t>
            </w:r>
          </w:p>
        </w:tc>
        <w:tc>
          <w:tcPr>
            <w:tcW w:w="591" w:type="dxa"/>
            <w:vAlign w:val="center"/>
          </w:tcPr>
          <w:p w14:paraId="6348CE47">
            <w:pPr>
              <w:pStyle w:val="178"/>
            </w:pPr>
            <w:r>
              <w:rPr>
                <w:rFonts w:hint="eastAsia"/>
              </w:rPr>
              <w:t>6</w:t>
            </w:r>
          </w:p>
        </w:tc>
        <w:tc>
          <w:tcPr>
            <w:tcW w:w="659" w:type="dxa"/>
            <w:vAlign w:val="center"/>
          </w:tcPr>
          <w:p w14:paraId="7B1E6DB4">
            <w:pPr>
              <w:pStyle w:val="178"/>
            </w:pPr>
            <w:r>
              <w:rPr>
                <w:rFonts w:hint="eastAsia"/>
              </w:rPr>
              <w:t>10</w:t>
            </w:r>
          </w:p>
        </w:tc>
        <w:tc>
          <w:tcPr>
            <w:tcW w:w="659" w:type="dxa"/>
            <w:vAlign w:val="center"/>
          </w:tcPr>
          <w:p w14:paraId="59639284">
            <w:pPr>
              <w:pStyle w:val="178"/>
            </w:pPr>
            <w:r>
              <w:rPr>
                <w:rFonts w:hint="eastAsia"/>
              </w:rPr>
              <w:t>16</w:t>
            </w:r>
          </w:p>
        </w:tc>
        <w:tc>
          <w:tcPr>
            <w:tcW w:w="660" w:type="dxa"/>
            <w:vAlign w:val="center"/>
          </w:tcPr>
          <w:p w14:paraId="5BF8C32B">
            <w:pPr>
              <w:pStyle w:val="178"/>
            </w:pPr>
            <w:r>
              <w:rPr>
                <w:rFonts w:hint="eastAsia"/>
              </w:rPr>
              <w:t>2×1.5</w:t>
            </w:r>
          </w:p>
        </w:tc>
        <w:tc>
          <w:tcPr>
            <w:tcW w:w="660" w:type="dxa"/>
            <w:vAlign w:val="center"/>
          </w:tcPr>
          <w:p w14:paraId="71643411">
            <w:pPr>
              <w:pStyle w:val="178"/>
            </w:pPr>
            <w:r>
              <w:rPr>
                <w:rFonts w:hint="eastAsia"/>
              </w:rPr>
              <w:t>2×2.5</w:t>
            </w:r>
          </w:p>
        </w:tc>
        <w:tc>
          <w:tcPr>
            <w:tcW w:w="660" w:type="dxa"/>
            <w:vAlign w:val="center"/>
          </w:tcPr>
          <w:p w14:paraId="2C2E5C26">
            <w:pPr>
              <w:pStyle w:val="178"/>
            </w:pPr>
            <w:r>
              <w:rPr>
                <w:rFonts w:hint="eastAsia"/>
              </w:rPr>
              <w:t>3×1.5</w:t>
            </w:r>
          </w:p>
        </w:tc>
        <w:tc>
          <w:tcPr>
            <w:tcW w:w="660" w:type="dxa"/>
            <w:vAlign w:val="center"/>
          </w:tcPr>
          <w:p w14:paraId="0991EDE8">
            <w:pPr>
              <w:pStyle w:val="178"/>
            </w:pPr>
            <w:r>
              <w:rPr>
                <w:rFonts w:hint="eastAsia"/>
              </w:rPr>
              <w:t>3×2.5</w:t>
            </w:r>
          </w:p>
        </w:tc>
        <w:tc>
          <w:tcPr>
            <w:tcW w:w="660" w:type="dxa"/>
            <w:vAlign w:val="center"/>
          </w:tcPr>
          <w:p w14:paraId="3E60976D">
            <w:pPr>
              <w:pStyle w:val="178"/>
            </w:pPr>
            <w:r>
              <w:rPr>
                <w:rFonts w:hint="eastAsia"/>
              </w:rPr>
              <w:t>3×10</w:t>
            </w:r>
          </w:p>
        </w:tc>
        <w:tc>
          <w:tcPr>
            <w:tcW w:w="660" w:type="dxa"/>
            <w:vAlign w:val="center"/>
          </w:tcPr>
          <w:p w14:paraId="1A9E08A4">
            <w:pPr>
              <w:pStyle w:val="178"/>
            </w:pPr>
            <w:r>
              <w:rPr>
                <w:rFonts w:hint="eastAsia"/>
              </w:rPr>
              <w:t>3×16</w:t>
            </w:r>
          </w:p>
        </w:tc>
        <w:tc>
          <w:tcPr>
            <w:tcW w:w="660" w:type="dxa"/>
            <w:vAlign w:val="center"/>
          </w:tcPr>
          <w:p w14:paraId="3BBE3F77">
            <w:pPr>
              <w:pStyle w:val="178"/>
            </w:pPr>
            <w:r>
              <w:rPr>
                <w:rFonts w:hint="eastAsia"/>
              </w:rPr>
              <w:t>3×25</w:t>
            </w:r>
          </w:p>
        </w:tc>
        <w:tc>
          <w:tcPr>
            <w:tcW w:w="660" w:type="dxa"/>
            <w:vAlign w:val="center"/>
          </w:tcPr>
          <w:p w14:paraId="0C958170">
            <w:pPr>
              <w:pStyle w:val="178"/>
            </w:pPr>
            <w:r>
              <w:rPr>
                <w:rFonts w:hint="eastAsia"/>
              </w:rPr>
              <w:t>3×35</w:t>
            </w:r>
          </w:p>
        </w:tc>
        <w:tc>
          <w:tcPr>
            <w:tcW w:w="660" w:type="dxa"/>
            <w:vAlign w:val="center"/>
          </w:tcPr>
          <w:p w14:paraId="5E936AEB">
            <w:pPr>
              <w:pStyle w:val="178"/>
            </w:pPr>
            <w:r>
              <w:rPr>
                <w:rFonts w:hint="eastAsia"/>
              </w:rPr>
              <w:t>3×50</w:t>
            </w:r>
          </w:p>
        </w:tc>
        <w:tc>
          <w:tcPr>
            <w:tcW w:w="660" w:type="dxa"/>
            <w:vAlign w:val="center"/>
          </w:tcPr>
          <w:p w14:paraId="5879B347">
            <w:pPr>
              <w:pStyle w:val="178"/>
            </w:pPr>
            <w:r>
              <w:rPr>
                <w:rFonts w:hint="eastAsia"/>
              </w:rPr>
              <w:t>4×10</w:t>
            </w:r>
          </w:p>
        </w:tc>
        <w:tc>
          <w:tcPr>
            <w:tcW w:w="660" w:type="dxa"/>
            <w:vAlign w:val="center"/>
          </w:tcPr>
          <w:p w14:paraId="4FDF98F0">
            <w:pPr>
              <w:pStyle w:val="178"/>
            </w:pPr>
            <w:r>
              <w:rPr>
                <w:rFonts w:hint="eastAsia"/>
              </w:rPr>
              <w:t>4×16</w:t>
            </w:r>
          </w:p>
        </w:tc>
        <w:tc>
          <w:tcPr>
            <w:tcW w:w="660" w:type="dxa"/>
            <w:vAlign w:val="center"/>
          </w:tcPr>
          <w:p w14:paraId="4FFB097A">
            <w:pPr>
              <w:pStyle w:val="178"/>
            </w:pPr>
            <w:r>
              <w:rPr>
                <w:rFonts w:hint="eastAsia"/>
              </w:rPr>
              <w:t>4×25</w:t>
            </w:r>
          </w:p>
        </w:tc>
        <w:tc>
          <w:tcPr>
            <w:tcW w:w="660" w:type="dxa"/>
            <w:vAlign w:val="center"/>
          </w:tcPr>
          <w:p w14:paraId="6CA76270">
            <w:pPr>
              <w:pStyle w:val="178"/>
            </w:pPr>
            <w:r>
              <w:rPr>
                <w:rFonts w:hint="eastAsia"/>
              </w:rPr>
              <w:t>4×35</w:t>
            </w:r>
          </w:p>
        </w:tc>
        <w:tc>
          <w:tcPr>
            <w:tcW w:w="660" w:type="dxa"/>
            <w:vAlign w:val="center"/>
          </w:tcPr>
          <w:p w14:paraId="6C7849B6">
            <w:pPr>
              <w:pStyle w:val="178"/>
            </w:pPr>
            <w:r>
              <w:rPr>
                <w:rFonts w:hint="eastAsia"/>
              </w:rPr>
              <w:t>4×50</w:t>
            </w:r>
          </w:p>
        </w:tc>
      </w:tr>
      <w:tr w14:paraId="6C585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9" w:type="dxa"/>
            <w:vMerge w:val="continue"/>
            <w:vAlign w:val="center"/>
          </w:tcPr>
          <w:p w14:paraId="61106A92">
            <w:pPr>
              <w:pStyle w:val="178"/>
            </w:pPr>
          </w:p>
        </w:tc>
        <w:tc>
          <w:tcPr>
            <w:tcW w:w="769" w:type="dxa"/>
            <w:vAlign w:val="center"/>
          </w:tcPr>
          <w:p w14:paraId="4DD54FAF">
            <w:pPr>
              <w:pStyle w:val="178"/>
            </w:pPr>
            <w:r>
              <w:rPr>
                <w:rFonts w:hint="eastAsia"/>
              </w:rPr>
              <w:t>长度（km）</w:t>
            </w:r>
          </w:p>
        </w:tc>
        <w:tc>
          <w:tcPr>
            <w:tcW w:w="567" w:type="dxa"/>
            <w:vAlign w:val="center"/>
          </w:tcPr>
          <w:p w14:paraId="0B5ED4F4">
            <w:pPr>
              <w:pStyle w:val="178"/>
            </w:pPr>
          </w:p>
        </w:tc>
        <w:tc>
          <w:tcPr>
            <w:tcW w:w="709" w:type="dxa"/>
            <w:vAlign w:val="center"/>
          </w:tcPr>
          <w:p w14:paraId="501C4917">
            <w:pPr>
              <w:pStyle w:val="178"/>
            </w:pPr>
          </w:p>
        </w:tc>
        <w:tc>
          <w:tcPr>
            <w:tcW w:w="591" w:type="dxa"/>
            <w:vAlign w:val="center"/>
          </w:tcPr>
          <w:p w14:paraId="682CD6E3">
            <w:pPr>
              <w:pStyle w:val="178"/>
            </w:pPr>
          </w:p>
        </w:tc>
        <w:tc>
          <w:tcPr>
            <w:tcW w:w="659" w:type="dxa"/>
            <w:vAlign w:val="center"/>
          </w:tcPr>
          <w:p w14:paraId="1B3CB302">
            <w:pPr>
              <w:pStyle w:val="178"/>
            </w:pPr>
          </w:p>
        </w:tc>
        <w:tc>
          <w:tcPr>
            <w:tcW w:w="659" w:type="dxa"/>
            <w:vAlign w:val="center"/>
          </w:tcPr>
          <w:p w14:paraId="02AC26D3">
            <w:pPr>
              <w:pStyle w:val="178"/>
            </w:pPr>
          </w:p>
        </w:tc>
        <w:tc>
          <w:tcPr>
            <w:tcW w:w="660" w:type="dxa"/>
            <w:vAlign w:val="center"/>
          </w:tcPr>
          <w:p w14:paraId="215A30FD">
            <w:pPr>
              <w:pStyle w:val="178"/>
            </w:pPr>
          </w:p>
        </w:tc>
        <w:tc>
          <w:tcPr>
            <w:tcW w:w="660" w:type="dxa"/>
            <w:vAlign w:val="center"/>
          </w:tcPr>
          <w:p w14:paraId="1C162691">
            <w:pPr>
              <w:pStyle w:val="178"/>
            </w:pPr>
          </w:p>
        </w:tc>
        <w:tc>
          <w:tcPr>
            <w:tcW w:w="660" w:type="dxa"/>
            <w:vAlign w:val="center"/>
          </w:tcPr>
          <w:p w14:paraId="18D24C30">
            <w:pPr>
              <w:pStyle w:val="178"/>
            </w:pPr>
          </w:p>
        </w:tc>
        <w:tc>
          <w:tcPr>
            <w:tcW w:w="660" w:type="dxa"/>
            <w:vAlign w:val="center"/>
          </w:tcPr>
          <w:p w14:paraId="56C19A2A">
            <w:pPr>
              <w:pStyle w:val="178"/>
            </w:pPr>
          </w:p>
        </w:tc>
        <w:tc>
          <w:tcPr>
            <w:tcW w:w="660" w:type="dxa"/>
            <w:vAlign w:val="center"/>
          </w:tcPr>
          <w:p w14:paraId="5C441718">
            <w:pPr>
              <w:pStyle w:val="178"/>
            </w:pPr>
          </w:p>
        </w:tc>
        <w:tc>
          <w:tcPr>
            <w:tcW w:w="660" w:type="dxa"/>
            <w:vAlign w:val="center"/>
          </w:tcPr>
          <w:p w14:paraId="3B36EBC1">
            <w:pPr>
              <w:pStyle w:val="178"/>
            </w:pPr>
          </w:p>
        </w:tc>
        <w:tc>
          <w:tcPr>
            <w:tcW w:w="660" w:type="dxa"/>
            <w:vAlign w:val="center"/>
          </w:tcPr>
          <w:p w14:paraId="44FF2481">
            <w:pPr>
              <w:pStyle w:val="178"/>
            </w:pPr>
          </w:p>
        </w:tc>
        <w:tc>
          <w:tcPr>
            <w:tcW w:w="660" w:type="dxa"/>
            <w:vAlign w:val="center"/>
          </w:tcPr>
          <w:p w14:paraId="0B283718">
            <w:pPr>
              <w:pStyle w:val="178"/>
            </w:pPr>
          </w:p>
        </w:tc>
        <w:tc>
          <w:tcPr>
            <w:tcW w:w="660" w:type="dxa"/>
            <w:vAlign w:val="center"/>
          </w:tcPr>
          <w:p w14:paraId="20D6391C">
            <w:pPr>
              <w:pStyle w:val="178"/>
            </w:pPr>
          </w:p>
        </w:tc>
        <w:tc>
          <w:tcPr>
            <w:tcW w:w="660" w:type="dxa"/>
            <w:vAlign w:val="center"/>
          </w:tcPr>
          <w:p w14:paraId="5559B326">
            <w:pPr>
              <w:pStyle w:val="178"/>
            </w:pPr>
          </w:p>
        </w:tc>
        <w:tc>
          <w:tcPr>
            <w:tcW w:w="660" w:type="dxa"/>
            <w:vAlign w:val="center"/>
          </w:tcPr>
          <w:p w14:paraId="6D3A99AF">
            <w:pPr>
              <w:pStyle w:val="178"/>
            </w:pPr>
          </w:p>
        </w:tc>
        <w:tc>
          <w:tcPr>
            <w:tcW w:w="660" w:type="dxa"/>
            <w:vAlign w:val="center"/>
          </w:tcPr>
          <w:p w14:paraId="7C26C974">
            <w:pPr>
              <w:pStyle w:val="178"/>
            </w:pPr>
          </w:p>
        </w:tc>
        <w:tc>
          <w:tcPr>
            <w:tcW w:w="660" w:type="dxa"/>
            <w:vAlign w:val="center"/>
          </w:tcPr>
          <w:p w14:paraId="770B6325">
            <w:pPr>
              <w:pStyle w:val="178"/>
            </w:pPr>
          </w:p>
        </w:tc>
        <w:tc>
          <w:tcPr>
            <w:tcW w:w="660" w:type="dxa"/>
            <w:vAlign w:val="center"/>
          </w:tcPr>
          <w:p w14:paraId="0AE773F6">
            <w:pPr>
              <w:pStyle w:val="178"/>
            </w:pPr>
          </w:p>
        </w:tc>
      </w:tr>
      <w:tr w14:paraId="56546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9" w:type="dxa"/>
            <w:vMerge w:val="restart"/>
            <w:vAlign w:val="center"/>
          </w:tcPr>
          <w:p w14:paraId="1542BEBA">
            <w:pPr>
              <w:pStyle w:val="178"/>
            </w:pPr>
            <w:r>
              <w:rPr>
                <w:rFonts w:hint="eastAsia"/>
              </w:rPr>
              <w:t>技术参数</w:t>
            </w:r>
          </w:p>
        </w:tc>
        <w:tc>
          <w:tcPr>
            <w:tcW w:w="769" w:type="dxa"/>
            <w:vAlign w:val="center"/>
          </w:tcPr>
          <w:p w14:paraId="3C9BB31F">
            <w:pPr>
              <w:pStyle w:val="178"/>
            </w:pPr>
            <w:r>
              <w:rPr>
                <w:rFonts w:hint="eastAsia"/>
              </w:rPr>
              <w:t>总功率</w:t>
            </w:r>
          </w:p>
        </w:tc>
        <w:tc>
          <w:tcPr>
            <w:tcW w:w="1276" w:type="dxa"/>
            <w:gridSpan w:val="2"/>
            <w:vMerge w:val="restart"/>
            <w:vAlign w:val="center"/>
          </w:tcPr>
          <w:p w14:paraId="3C338607">
            <w:pPr>
              <w:pStyle w:val="178"/>
            </w:pPr>
            <w:r>
              <w:rPr>
                <w:rFonts w:hint="eastAsia"/>
              </w:rPr>
              <w:t>理论值</w:t>
            </w:r>
          </w:p>
        </w:tc>
        <w:tc>
          <w:tcPr>
            <w:tcW w:w="1250" w:type="dxa"/>
            <w:gridSpan w:val="2"/>
            <w:vAlign w:val="center"/>
          </w:tcPr>
          <w:p w14:paraId="1FA98540">
            <w:pPr>
              <w:pStyle w:val="178"/>
            </w:pPr>
          </w:p>
        </w:tc>
        <w:tc>
          <w:tcPr>
            <w:tcW w:w="1319" w:type="dxa"/>
            <w:gridSpan w:val="2"/>
            <w:vMerge w:val="restart"/>
            <w:vAlign w:val="center"/>
          </w:tcPr>
          <w:p w14:paraId="45699F66">
            <w:pPr>
              <w:pStyle w:val="178"/>
            </w:pPr>
            <w:r>
              <w:rPr>
                <w:rFonts w:hint="eastAsia"/>
              </w:rPr>
              <w:t>实测值</w:t>
            </w:r>
          </w:p>
        </w:tc>
        <w:tc>
          <w:tcPr>
            <w:tcW w:w="1320" w:type="dxa"/>
            <w:gridSpan w:val="2"/>
            <w:vAlign w:val="center"/>
          </w:tcPr>
          <w:p w14:paraId="0014D9E9">
            <w:pPr>
              <w:pStyle w:val="178"/>
            </w:pPr>
          </w:p>
        </w:tc>
        <w:tc>
          <w:tcPr>
            <w:tcW w:w="1320" w:type="dxa"/>
            <w:gridSpan w:val="2"/>
            <w:vMerge w:val="restart"/>
            <w:vAlign w:val="center"/>
          </w:tcPr>
          <w:p w14:paraId="3AF8688E">
            <w:pPr>
              <w:pStyle w:val="178"/>
            </w:pPr>
            <w:r>
              <w:rPr>
                <w:rFonts w:hint="eastAsia"/>
              </w:rPr>
              <w:t>负荷分配</w:t>
            </w:r>
          </w:p>
        </w:tc>
        <w:tc>
          <w:tcPr>
            <w:tcW w:w="1980" w:type="dxa"/>
            <w:gridSpan w:val="3"/>
            <w:vAlign w:val="center"/>
          </w:tcPr>
          <w:p w14:paraId="66CFF02B">
            <w:pPr>
              <w:pStyle w:val="178"/>
            </w:pPr>
            <w:r>
              <w:rPr>
                <w:rFonts w:hint="eastAsia" w:hAnsi="宋体"/>
              </w:rPr>
              <w:t>A相</w:t>
            </w:r>
          </w:p>
        </w:tc>
        <w:tc>
          <w:tcPr>
            <w:tcW w:w="1980" w:type="dxa"/>
            <w:gridSpan w:val="3"/>
            <w:vAlign w:val="center"/>
          </w:tcPr>
          <w:p w14:paraId="523D8E44">
            <w:pPr>
              <w:pStyle w:val="178"/>
            </w:pPr>
            <w:r>
              <w:rPr>
                <w:rFonts w:hint="eastAsia" w:hAnsi="宋体"/>
              </w:rPr>
              <w:t>B相</w:t>
            </w:r>
          </w:p>
        </w:tc>
        <w:tc>
          <w:tcPr>
            <w:tcW w:w="1980" w:type="dxa"/>
            <w:gridSpan w:val="3"/>
            <w:vAlign w:val="center"/>
          </w:tcPr>
          <w:p w14:paraId="1E87AF15">
            <w:pPr>
              <w:pStyle w:val="178"/>
            </w:pPr>
            <w:r>
              <w:rPr>
                <w:rFonts w:hint="eastAsia" w:hAnsi="宋体"/>
              </w:rPr>
              <w:t>C相</w:t>
            </w:r>
          </w:p>
        </w:tc>
      </w:tr>
      <w:tr w14:paraId="3E9537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9" w:type="dxa"/>
            <w:vMerge w:val="continue"/>
            <w:vAlign w:val="center"/>
          </w:tcPr>
          <w:p w14:paraId="7FE977CC">
            <w:pPr>
              <w:pStyle w:val="178"/>
            </w:pPr>
          </w:p>
        </w:tc>
        <w:tc>
          <w:tcPr>
            <w:tcW w:w="769" w:type="dxa"/>
            <w:vAlign w:val="center"/>
          </w:tcPr>
          <w:p w14:paraId="3AA5BDA7">
            <w:pPr>
              <w:pStyle w:val="178"/>
            </w:pPr>
            <w:r>
              <w:rPr>
                <w:rFonts w:hint="eastAsia"/>
              </w:rPr>
              <w:t>总电流</w:t>
            </w:r>
          </w:p>
        </w:tc>
        <w:tc>
          <w:tcPr>
            <w:tcW w:w="1276" w:type="dxa"/>
            <w:gridSpan w:val="2"/>
            <w:vMerge w:val="continue"/>
            <w:vAlign w:val="center"/>
          </w:tcPr>
          <w:p w14:paraId="036982EB">
            <w:pPr>
              <w:pStyle w:val="178"/>
            </w:pPr>
          </w:p>
        </w:tc>
        <w:tc>
          <w:tcPr>
            <w:tcW w:w="1250" w:type="dxa"/>
            <w:gridSpan w:val="2"/>
            <w:vAlign w:val="center"/>
          </w:tcPr>
          <w:p w14:paraId="01D01D48">
            <w:pPr>
              <w:pStyle w:val="178"/>
            </w:pPr>
          </w:p>
        </w:tc>
        <w:tc>
          <w:tcPr>
            <w:tcW w:w="1319" w:type="dxa"/>
            <w:gridSpan w:val="2"/>
            <w:vMerge w:val="continue"/>
            <w:vAlign w:val="center"/>
          </w:tcPr>
          <w:p w14:paraId="28001791">
            <w:pPr>
              <w:pStyle w:val="178"/>
            </w:pPr>
          </w:p>
        </w:tc>
        <w:tc>
          <w:tcPr>
            <w:tcW w:w="1320" w:type="dxa"/>
            <w:gridSpan w:val="2"/>
            <w:vAlign w:val="center"/>
          </w:tcPr>
          <w:p w14:paraId="2694E94D">
            <w:pPr>
              <w:pStyle w:val="178"/>
            </w:pPr>
          </w:p>
        </w:tc>
        <w:tc>
          <w:tcPr>
            <w:tcW w:w="1320" w:type="dxa"/>
            <w:gridSpan w:val="2"/>
            <w:vMerge w:val="continue"/>
            <w:vAlign w:val="center"/>
          </w:tcPr>
          <w:p w14:paraId="39C6EE5D">
            <w:pPr>
              <w:pStyle w:val="178"/>
            </w:pPr>
          </w:p>
        </w:tc>
        <w:tc>
          <w:tcPr>
            <w:tcW w:w="1980" w:type="dxa"/>
            <w:gridSpan w:val="3"/>
            <w:vAlign w:val="center"/>
          </w:tcPr>
          <w:p w14:paraId="1FB332E3">
            <w:pPr>
              <w:pStyle w:val="178"/>
            </w:pPr>
          </w:p>
        </w:tc>
        <w:tc>
          <w:tcPr>
            <w:tcW w:w="1980" w:type="dxa"/>
            <w:gridSpan w:val="3"/>
            <w:vAlign w:val="center"/>
          </w:tcPr>
          <w:p w14:paraId="38B404C8">
            <w:pPr>
              <w:pStyle w:val="178"/>
            </w:pPr>
          </w:p>
        </w:tc>
        <w:tc>
          <w:tcPr>
            <w:tcW w:w="1980" w:type="dxa"/>
            <w:gridSpan w:val="3"/>
            <w:vAlign w:val="center"/>
          </w:tcPr>
          <w:p w14:paraId="6D285015">
            <w:pPr>
              <w:pStyle w:val="178"/>
            </w:pPr>
          </w:p>
        </w:tc>
      </w:tr>
      <w:tr w14:paraId="420D6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9" w:type="dxa"/>
            <w:vMerge w:val="restart"/>
            <w:vAlign w:val="center"/>
          </w:tcPr>
          <w:p w14:paraId="7D759BBD">
            <w:pPr>
              <w:pStyle w:val="178"/>
            </w:pPr>
            <w:r>
              <w:rPr>
                <w:rFonts w:hint="eastAsia"/>
              </w:rPr>
              <w:t>路灯箱变</w:t>
            </w:r>
          </w:p>
        </w:tc>
        <w:tc>
          <w:tcPr>
            <w:tcW w:w="1336" w:type="dxa"/>
            <w:gridSpan w:val="2"/>
            <w:vAlign w:val="center"/>
          </w:tcPr>
          <w:p w14:paraId="23E4ADC7">
            <w:pPr>
              <w:pStyle w:val="178"/>
            </w:pPr>
            <w:r>
              <w:rPr>
                <w:rFonts w:hint="eastAsia" w:hAnsi="宋体"/>
              </w:rPr>
              <w:t>台账编号</w:t>
            </w:r>
          </w:p>
        </w:tc>
        <w:tc>
          <w:tcPr>
            <w:tcW w:w="1300" w:type="dxa"/>
            <w:gridSpan w:val="2"/>
            <w:vAlign w:val="center"/>
          </w:tcPr>
          <w:p w14:paraId="16EB788C">
            <w:pPr>
              <w:pStyle w:val="178"/>
            </w:pPr>
          </w:p>
        </w:tc>
        <w:tc>
          <w:tcPr>
            <w:tcW w:w="659" w:type="dxa"/>
            <w:vMerge w:val="restart"/>
            <w:vAlign w:val="center"/>
          </w:tcPr>
          <w:p w14:paraId="627C50C0">
            <w:pPr>
              <w:pStyle w:val="178"/>
            </w:pPr>
            <w:r>
              <w:rPr>
                <w:rFonts w:hint="eastAsia"/>
              </w:rPr>
              <w:t>外接电源</w:t>
            </w:r>
          </w:p>
        </w:tc>
        <w:tc>
          <w:tcPr>
            <w:tcW w:w="1319" w:type="dxa"/>
            <w:gridSpan w:val="2"/>
            <w:vAlign w:val="center"/>
          </w:tcPr>
          <w:p w14:paraId="5632B0F0">
            <w:pPr>
              <w:pStyle w:val="178"/>
            </w:pPr>
            <w:r>
              <w:rPr>
                <w:rFonts w:hint="eastAsia" w:hAnsi="宋体"/>
              </w:rPr>
              <w:t>搭接位置</w:t>
            </w:r>
          </w:p>
        </w:tc>
        <w:tc>
          <w:tcPr>
            <w:tcW w:w="1320" w:type="dxa"/>
            <w:gridSpan w:val="2"/>
            <w:vAlign w:val="center"/>
          </w:tcPr>
          <w:p w14:paraId="71BAC332">
            <w:pPr>
              <w:pStyle w:val="178"/>
            </w:pPr>
          </w:p>
        </w:tc>
        <w:tc>
          <w:tcPr>
            <w:tcW w:w="1320" w:type="dxa"/>
            <w:gridSpan w:val="2"/>
            <w:vMerge w:val="restart"/>
            <w:vAlign w:val="center"/>
          </w:tcPr>
          <w:p w14:paraId="24DF5777">
            <w:pPr>
              <w:pStyle w:val="178"/>
            </w:pPr>
            <w:r>
              <w:rPr>
                <w:rFonts w:hint="eastAsia" w:hAnsi="宋体"/>
              </w:rPr>
              <w:t>支路名称（背街小巷电源）</w:t>
            </w:r>
          </w:p>
        </w:tc>
        <w:tc>
          <w:tcPr>
            <w:tcW w:w="5940" w:type="dxa"/>
            <w:gridSpan w:val="9"/>
            <w:vAlign w:val="center"/>
          </w:tcPr>
          <w:p w14:paraId="272B4547">
            <w:pPr>
              <w:pStyle w:val="178"/>
              <w:ind w:left="73" w:leftChars="35"/>
              <w:jc w:val="left"/>
            </w:pPr>
            <w:r>
              <w:rPr>
                <w:rFonts w:hint="eastAsia"/>
              </w:rPr>
              <w:t>1.</w:t>
            </w:r>
          </w:p>
        </w:tc>
      </w:tr>
      <w:tr w14:paraId="58F3D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9" w:type="dxa"/>
            <w:vMerge w:val="continue"/>
            <w:vAlign w:val="center"/>
          </w:tcPr>
          <w:p w14:paraId="18548602">
            <w:pPr>
              <w:pStyle w:val="178"/>
            </w:pPr>
          </w:p>
        </w:tc>
        <w:tc>
          <w:tcPr>
            <w:tcW w:w="1336" w:type="dxa"/>
            <w:gridSpan w:val="2"/>
            <w:vAlign w:val="center"/>
          </w:tcPr>
          <w:p w14:paraId="7DA5B0F9">
            <w:pPr>
              <w:pStyle w:val="178"/>
            </w:pPr>
            <w:r>
              <w:rPr>
                <w:rFonts w:hint="eastAsia" w:hAnsi="宋体"/>
              </w:rPr>
              <w:t>高压“T”接点</w:t>
            </w:r>
          </w:p>
        </w:tc>
        <w:tc>
          <w:tcPr>
            <w:tcW w:w="1300" w:type="dxa"/>
            <w:gridSpan w:val="2"/>
            <w:vAlign w:val="center"/>
          </w:tcPr>
          <w:p w14:paraId="58832DC7">
            <w:pPr>
              <w:pStyle w:val="178"/>
            </w:pPr>
          </w:p>
        </w:tc>
        <w:tc>
          <w:tcPr>
            <w:tcW w:w="659" w:type="dxa"/>
            <w:vMerge w:val="continue"/>
            <w:vAlign w:val="center"/>
          </w:tcPr>
          <w:p w14:paraId="3B8005BB">
            <w:pPr>
              <w:pStyle w:val="178"/>
            </w:pPr>
          </w:p>
        </w:tc>
        <w:tc>
          <w:tcPr>
            <w:tcW w:w="1319" w:type="dxa"/>
            <w:gridSpan w:val="2"/>
            <w:vAlign w:val="center"/>
          </w:tcPr>
          <w:p w14:paraId="3968B9FD">
            <w:pPr>
              <w:pStyle w:val="178"/>
            </w:pPr>
            <w:r>
              <w:rPr>
                <w:rFonts w:hint="eastAsia" w:hAnsi="宋体"/>
              </w:rPr>
              <w:t>配电箱位置</w:t>
            </w:r>
          </w:p>
        </w:tc>
        <w:tc>
          <w:tcPr>
            <w:tcW w:w="1320" w:type="dxa"/>
            <w:gridSpan w:val="2"/>
            <w:vAlign w:val="center"/>
          </w:tcPr>
          <w:p w14:paraId="01B3FDB3">
            <w:pPr>
              <w:pStyle w:val="178"/>
            </w:pPr>
          </w:p>
        </w:tc>
        <w:tc>
          <w:tcPr>
            <w:tcW w:w="1320" w:type="dxa"/>
            <w:gridSpan w:val="2"/>
            <w:vMerge w:val="continue"/>
            <w:vAlign w:val="center"/>
          </w:tcPr>
          <w:p w14:paraId="711866E2">
            <w:pPr>
              <w:pStyle w:val="178"/>
            </w:pPr>
          </w:p>
        </w:tc>
        <w:tc>
          <w:tcPr>
            <w:tcW w:w="5940" w:type="dxa"/>
            <w:gridSpan w:val="9"/>
            <w:vAlign w:val="center"/>
          </w:tcPr>
          <w:p w14:paraId="502FE869">
            <w:pPr>
              <w:pStyle w:val="178"/>
              <w:ind w:left="73" w:leftChars="35"/>
              <w:jc w:val="left"/>
            </w:pPr>
            <w:r>
              <w:rPr>
                <w:rFonts w:hint="eastAsia"/>
              </w:rPr>
              <w:t>2.</w:t>
            </w:r>
          </w:p>
        </w:tc>
      </w:tr>
      <w:tr w14:paraId="61FE8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9" w:type="dxa"/>
            <w:vMerge w:val="continue"/>
            <w:vAlign w:val="center"/>
          </w:tcPr>
          <w:p w14:paraId="1E41A21A">
            <w:pPr>
              <w:pStyle w:val="178"/>
            </w:pPr>
          </w:p>
        </w:tc>
        <w:tc>
          <w:tcPr>
            <w:tcW w:w="1336" w:type="dxa"/>
            <w:gridSpan w:val="2"/>
            <w:vAlign w:val="center"/>
          </w:tcPr>
          <w:p w14:paraId="56F47B03">
            <w:pPr>
              <w:pStyle w:val="178"/>
            </w:pPr>
            <w:r>
              <w:rPr>
                <w:rFonts w:hint="eastAsia" w:hAnsi="宋体"/>
              </w:rPr>
              <w:t>出线回路</w:t>
            </w:r>
          </w:p>
        </w:tc>
        <w:tc>
          <w:tcPr>
            <w:tcW w:w="1300" w:type="dxa"/>
            <w:gridSpan w:val="2"/>
            <w:vAlign w:val="center"/>
          </w:tcPr>
          <w:p w14:paraId="7C200B70">
            <w:pPr>
              <w:pStyle w:val="178"/>
            </w:pPr>
          </w:p>
        </w:tc>
        <w:tc>
          <w:tcPr>
            <w:tcW w:w="659" w:type="dxa"/>
            <w:vMerge w:val="continue"/>
            <w:vAlign w:val="center"/>
          </w:tcPr>
          <w:p w14:paraId="7463B05C">
            <w:pPr>
              <w:pStyle w:val="178"/>
            </w:pPr>
          </w:p>
        </w:tc>
        <w:tc>
          <w:tcPr>
            <w:tcW w:w="1319" w:type="dxa"/>
            <w:gridSpan w:val="2"/>
            <w:vAlign w:val="center"/>
          </w:tcPr>
          <w:p w14:paraId="2F71B02F">
            <w:pPr>
              <w:pStyle w:val="178"/>
            </w:pPr>
            <w:r>
              <w:rPr>
                <w:rFonts w:hint="eastAsia" w:hAnsi="宋体"/>
              </w:rPr>
              <w:t>出线回路</w:t>
            </w:r>
          </w:p>
        </w:tc>
        <w:tc>
          <w:tcPr>
            <w:tcW w:w="1320" w:type="dxa"/>
            <w:gridSpan w:val="2"/>
            <w:vAlign w:val="center"/>
          </w:tcPr>
          <w:p w14:paraId="3780D12B">
            <w:pPr>
              <w:pStyle w:val="178"/>
            </w:pPr>
          </w:p>
        </w:tc>
        <w:tc>
          <w:tcPr>
            <w:tcW w:w="1320" w:type="dxa"/>
            <w:gridSpan w:val="2"/>
            <w:vMerge w:val="continue"/>
            <w:vAlign w:val="center"/>
          </w:tcPr>
          <w:p w14:paraId="63E52D25">
            <w:pPr>
              <w:pStyle w:val="178"/>
            </w:pPr>
          </w:p>
        </w:tc>
        <w:tc>
          <w:tcPr>
            <w:tcW w:w="5940" w:type="dxa"/>
            <w:gridSpan w:val="9"/>
            <w:vAlign w:val="center"/>
          </w:tcPr>
          <w:p w14:paraId="6A01CC11">
            <w:pPr>
              <w:pStyle w:val="178"/>
              <w:ind w:left="73" w:leftChars="35"/>
              <w:jc w:val="left"/>
            </w:pPr>
            <w:r>
              <w:rPr>
                <w:rFonts w:hint="eastAsia"/>
              </w:rPr>
              <w:t>3.</w:t>
            </w:r>
          </w:p>
        </w:tc>
      </w:tr>
      <w:tr w14:paraId="21ECF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9" w:type="dxa"/>
            <w:vMerge w:val="continue"/>
            <w:vAlign w:val="center"/>
          </w:tcPr>
          <w:p w14:paraId="7D023749">
            <w:pPr>
              <w:pStyle w:val="178"/>
            </w:pPr>
          </w:p>
        </w:tc>
        <w:tc>
          <w:tcPr>
            <w:tcW w:w="1336" w:type="dxa"/>
            <w:gridSpan w:val="2"/>
            <w:vAlign w:val="center"/>
          </w:tcPr>
          <w:p w14:paraId="590FD850">
            <w:pPr>
              <w:pStyle w:val="178"/>
            </w:pPr>
            <w:r>
              <w:rPr>
                <w:rFonts w:hint="eastAsia" w:hAnsi="宋体"/>
              </w:rPr>
              <w:t>变压器容量</w:t>
            </w:r>
          </w:p>
        </w:tc>
        <w:tc>
          <w:tcPr>
            <w:tcW w:w="1300" w:type="dxa"/>
            <w:gridSpan w:val="2"/>
            <w:vAlign w:val="center"/>
          </w:tcPr>
          <w:p w14:paraId="4FEA6B60">
            <w:pPr>
              <w:pStyle w:val="178"/>
            </w:pPr>
          </w:p>
        </w:tc>
        <w:tc>
          <w:tcPr>
            <w:tcW w:w="659" w:type="dxa"/>
            <w:vMerge w:val="continue"/>
            <w:vAlign w:val="center"/>
          </w:tcPr>
          <w:p w14:paraId="6F261472">
            <w:pPr>
              <w:pStyle w:val="178"/>
            </w:pPr>
          </w:p>
        </w:tc>
        <w:tc>
          <w:tcPr>
            <w:tcW w:w="1319" w:type="dxa"/>
            <w:gridSpan w:val="2"/>
            <w:vAlign w:val="center"/>
          </w:tcPr>
          <w:p w14:paraId="22EB39B3">
            <w:pPr>
              <w:pStyle w:val="178"/>
            </w:pPr>
            <w:r>
              <w:rPr>
                <w:rFonts w:hint="eastAsia" w:hAnsi="宋体"/>
              </w:rPr>
              <w:t>包灯负荷</w:t>
            </w:r>
          </w:p>
        </w:tc>
        <w:tc>
          <w:tcPr>
            <w:tcW w:w="1320" w:type="dxa"/>
            <w:gridSpan w:val="2"/>
            <w:vAlign w:val="center"/>
          </w:tcPr>
          <w:p w14:paraId="35114B3D">
            <w:pPr>
              <w:pStyle w:val="178"/>
            </w:pPr>
          </w:p>
        </w:tc>
        <w:tc>
          <w:tcPr>
            <w:tcW w:w="1320" w:type="dxa"/>
            <w:gridSpan w:val="2"/>
            <w:vMerge w:val="restart"/>
            <w:vAlign w:val="center"/>
          </w:tcPr>
          <w:p w14:paraId="73803A60">
            <w:pPr>
              <w:pStyle w:val="178"/>
            </w:pPr>
            <w:r>
              <w:rPr>
                <w:rFonts w:hint="eastAsia" w:hAnsi="宋体"/>
              </w:rPr>
              <w:t>转供电</w:t>
            </w:r>
          </w:p>
        </w:tc>
        <w:tc>
          <w:tcPr>
            <w:tcW w:w="5940" w:type="dxa"/>
            <w:gridSpan w:val="9"/>
            <w:vAlign w:val="center"/>
          </w:tcPr>
          <w:p w14:paraId="194C5F33">
            <w:pPr>
              <w:pStyle w:val="178"/>
              <w:ind w:left="73" w:leftChars="35"/>
              <w:jc w:val="left"/>
            </w:pPr>
            <w:r>
              <w:rPr>
                <w:rFonts w:hint="eastAsia"/>
              </w:rPr>
              <w:t>1.</w:t>
            </w:r>
          </w:p>
        </w:tc>
      </w:tr>
      <w:tr w14:paraId="7B91F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9" w:type="dxa"/>
            <w:vMerge w:val="continue"/>
            <w:vAlign w:val="center"/>
          </w:tcPr>
          <w:p w14:paraId="1AEA5560">
            <w:pPr>
              <w:pStyle w:val="178"/>
            </w:pPr>
          </w:p>
        </w:tc>
        <w:tc>
          <w:tcPr>
            <w:tcW w:w="1336" w:type="dxa"/>
            <w:gridSpan w:val="2"/>
            <w:vAlign w:val="center"/>
          </w:tcPr>
          <w:p w14:paraId="2ADA13AD">
            <w:pPr>
              <w:pStyle w:val="178"/>
            </w:pPr>
            <w:r>
              <w:rPr>
                <w:rFonts w:hint="eastAsia" w:hAnsi="宋体"/>
              </w:rPr>
              <w:t>已使用容量</w:t>
            </w:r>
          </w:p>
        </w:tc>
        <w:tc>
          <w:tcPr>
            <w:tcW w:w="1300" w:type="dxa"/>
            <w:gridSpan w:val="2"/>
            <w:vAlign w:val="center"/>
          </w:tcPr>
          <w:p w14:paraId="0B31987C">
            <w:pPr>
              <w:pStyle w:val="178"/>
            </w:pPr>
          </w:p>
        </w:tc>
        <w:tc>
          <w:tcPr>
            <w:tcW w:w="659" w:type="dxa"/>
            <w:vMerge w:val="continue"/>
            <w:vAlign w:val="center"/>
          </w:tcPr>
          <w:p w14:paraId="08B38F36">
            <w:pPr>
              <w:pStyle w:val="178"/>
            </w:pPr>
          </w:p>
        </w:tc>
        <w:tc>
          <w:tcPr>
            <w:tcW w:w="1319" w:type="dxa"/>
            <w:gridSpan w:val="2"/>
            <w:vAlign w:val="center"/>
          </w:tcPr>
          <w:p w14:paraId="6B89CD00">
            <w:pPr>
              <w:pStyle w:val="178"/>
            </w:pPr>
            <w:r>
              <w:rPr>
                <w:rFonts w:hint="eastAsia"/>
              </w:rPr>
              <w:t>其他</w:t>
            </w:r>
          </w:p>
        </w:tc>
        <w:tc>
          <w:tcPr>
            <w:tcW w:w="1320" w:type="dxa"/>
            <w:gridSpan w:val="2"/>
            <w:vAlign w:val="center"/>
          </w:tcPr>
          <w:p w14:paraId="208A76A8">
            <w:pPr>
              <w:pStyle w:val="178"/>
            </w:pPr>
          </w:p>
        </w:tc>
        <w:tc>
          <w:tcPr>
            <w:tcW w:w="1320" w:type="dxa"/>
            <w:gridSpan w:val="2"/>
            <w:vMerge w:val="continue"/>
            <w:vAlign w:val="center"/>
          </w:tcPr>
          <w:p w14:paraId="7AF6D608">
            <w:pPr>
              <w:pStyle w:val="178"/>
            </w:pPr>
          </w:p>
        </w:tc>
        <w:tc>
          <w:tcPr>
            <w:tcW w:w="5940" w:type="dxa"/>
            <w:gridSpan w:val="9"/>
            <w:vAlign w:val="center"/>
          </w:tcPr>
          <w:p w14:paraId="6A7DEA4A">
            <w:pPr>
              <w:pStyle w:val="178"/>
              <w:ind w:left="73" w:leftChars="35"/>
              <w:jc w:val="left"/>
            </w:pPr>
            <w:r>
              <w:rPr>
                <w:rFonts w:hint="eastAsia"/>
              </w:rPr>
              <w:t>2.</w:t>
            </w:r>
          </w:p>
        </w:tc>
      </w:tr>
      <w:tr w14:paraId="5C5BC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659" w:type="dxa"/>
            <w:vMerge w:val="restart"/>
            <w:vAlign w:val="center"/>
          </w:tcPr>
          <w:p w14:paraId="2A94E3CF">
            <w:pPr>
              <w:pStyle w:val="178"/>
              <w:adjustRightInd w:val="0"/>
              <w:snapToGrid w:val="0"/>
            </w:pPr>
            <w:r>
              <w:rPr>
                <w:rFonts w:hint="eastAsia"/>
              </w:rPr>
              <w:t>变更记录（时间、范围）</w:t>
            </w:r>
          </w:p>
        </w:tc>
        <w:tc>
          <w:tcPr>
            <w:tcW w:w="5934" w:type="dxa"/>
            <w:gridSpan w:val="9"/>
            <w:vAlign w:val="center"/>
          </w:tcPr>
          <w:p w14:paraId="2CF44ED9">
            <w:pPr>
              <w:pStyle w:val="178"/>
              <w:adjustRightInd w:val="0"/>
              <w:snapToGrid w:val="0"/>
            </w:pPr>
          </w:p>
        </w:tc>
        <w:tc>
          <w:tcPr>
            <w:tcW w:w="1320" w:type="dxa"/>
            <w:gridSpan w:val="2"/>
            <w:vMerge w:val="restart"/>
            <w:vAlign w:val="center"/>
          </w:tcPr>
          <w:p w14:paraId="33819BB9">
            <w:pPr>
              <w:pStyle w:val="178"/>
              <w:adjustRightInd w:val="0"/>
              <w:snapToGrid w:val="0"/>
            </w:pPr>
            <w:r>
              <w:rPr>
                <w:rFonts w:hint="eastAsia"/>
              </w:rPr>
              <w:t>改造情况（时</w:t>
            </w:r>
          </w:p>
          <w:p w14:paraId="0E3FC73A">
            <w:pPr>
              <w:pStyle w:val="178"/>
              <w:adjustRightInd w:val="0"/>
              <w:snapToGrid w:val="0"/>
            </w:pPr>
            <w:r>
              <w:rPr>
                <w:rFonts w:hint="eastAsia"/>
              </w:rPr>
              <w:t>间、范围）</w:t>
            </w:r>
          </w:p>
        </w:tc>
        <w:tc>
          <w:tcPr>
            <w:tcW w:w="5940" w:type="dxa"/>
            <w:gridSpan w:val="9"/>
            <w:vAlign w:val="center"/>
          </w:tcPr>
          <w:p w14:paraId="3FCAA655">
            <w:pPr>
              <w:pStyle w:val="178"/>
            </w:pPr>
          </w:p>
        </w:tc>
      </w:tr>
      <w:tr w14:paraId="36039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659" w:type="dxa"/>
            <w:vMerge w:val="continue"/>
            <w:vAlign w:val="center"/>
          </w:tcPr>
          <w:p w14:paraId="4931DD3E">
            <w:pPr>
              <w:pStyle w:val="178"/>
            </w:pPr>
          </w:p>
        </w:tc>
        <w:tc>
          <w:tcPr>
            <w:tcW w:w="5934" w:type="dxa"/>
            <w:gridSpan w:val="9"/>
            <w:vAlign w:val="center"/>
          </w:tcPr>
          <w:p w14:paraId="19018066">
            <w:pPr>
              <w:pStyle w:val="178"/>
            </w:pPr>
          </w:p>
        </w:tc>
        <w:tc>
          <w:tcPr>
            <w:tcW w:w="1320" w:type="dxa"/>
            <w:gridSpan w:val="2"/>
            <w:vMerge w:val="continue"/>
            <w:vAlign w:val="center"/>
          </w:tcPr>
          <w:p w14:paraId="69A7799B">
            <w:pPr>
              <w:pStyle w:val="178"/>
            </w:pPr>
          </w:p>
        </w:tc>
        <w:tc>
          <w:tcPr>
            <w:tcW w:w="5940" w:type="dxa"/>
            <w:gridSpan w:val="9"/>
            <w:vAlign w:val="center"/>
          </w:tcPr>
          <w:p w14:paraId="58F1241F">
            <w:pPr>
              <w:pStyle w:val="178"/>
            </w:pPr>
          </w:p>
        </w:tc>
      </w:tr>
      <w:tr w14:paraId="50B80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659" w:type="dxa"/>
            <w:vMerge w:val="continue"/>
            <w:vAlign w:val="center"/>
          </w:tcPr>
          <w:p w14:paraId="4334B259">
            <w:pPr>
              <w:pStyle w:val="178"/>
            </w:pPr>
          </w:p>
        </w:tc>
        <w:tc>
          <w:tcPr>
            <w:tcW w:w="5934" w:type="dxa"/>
            <w:gridSpan w:val="9"/>
            <w:vAlign w:val="center"/>
          </w:tcPr>
          <w:p w14:paraId="57AAE256">
            <w:pPr>
              <w:pStyle w:val="178"/>
            </w:pPr>
          </w:p>
        </w:tc>
        <w:tc>
          <w:tcPr>
            <w:tcW w:w="1320" w:type="dxa"/>
            <w:gridSpan w:val="2"/>
            <w:vMerge w:val="continue"/>
            <w:vAlign w:val="center"/>
          </w:tcPr>
          <w:p w14:paraId="51B9ED8F">
            <w:pPr>
              <w:pStyle w:val="178"/>
            </w:pPr>
          </w:p>
        </w:tc>
        <w:tc>
          <w:tcPr>
            <w:tcW w:w="5940" w:type="dxa"/>
            <w:gridSpan w:val="9"/>
            <w:vAlign w:val="center"/>
          </w:tcPr>
          <w:p w14:paraId="64DB6B80">
            <w:pPr>
              <w:pStyle w:val="178"/>
            </w:pPr>
          </w:p>
        </w:tc>
      </w:tr>
    </w:tbl>
    <w:p w14:paraId="3E93D3D7">
      <w:pPr>
        <w:pStyle w:val="56"/>
        <w:ind w:firstLine="420"/>
        <w:sectPr>
          <w:headerReference r:id="rId39" w:type="default"/>
          <w:footerReference r:id="rId41" w:type="default"/>
          <w:headerReference r:id="rId40" w:type="even"/>
          <w:footerReference r:id="rId42" w:type="even"/>
          <w:pgSz w:w="16838" w:h="11906" w:orient="landscape"/>
          <w:pgMar w:top="1134" w:right="1871" w:bottom="1134" w:left="1134" w:header="1418" w:footer="1247" w:gutter="284"/>
          <w:cols w:space="425" w:num="1"/>
          <w:formProt w:val="0"/>
          <w:docGrid w:type="lines" w:linePitch="312" w:charSpace="0"/>
        </w:sectPr>
      </w:pPr>
    </w:p>
    <w:p w14:paraId="4832BC8A">
      <w:pPr>
        <w:pStyle w:val="56"/>
        <w:ind w:firstLine="420"/>
      </w:pPr>
    </w:p>
    <w:p w14:paraId="5D77E760">
      <w:pPr>
        <w:pStyle w:val="56"/>
        <w:ind w:firstLine="420"/>
      </w:pPr>
    </w:p>
    <w:p w14:paraId="5BF447A2">
      <w:pPr>
        <w:pStyle w:val="77"/>
        <w:spacing w:before="156" w:after="156"/>
      </w:pPr>
      <w:r>
        <w:rPr>
          <w:rFonts w:hint="eastAsia"/>
        </w:rPr>
        <w:t>智能控制终端维护记录表</w:t>
      </w:r>
    </w:p>
    <w:p w14:paraId="456CF20F">
      <w:pPr>
        <w:pStyle w:val="56"/>
        <w:ind w:firstLine="420"/>
      </w:pPr>
      <w:r>
        <w:rPr>
          <w:rFonts w:hint="eastAsia"/>
        </w:rPr>
        <w:t>编号：00（应与资产卡编号统一）</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71"/>
        <w:gridCol w:w="2466"/>
        <w:gridCol w:w="2779"/>
        <w:gridCol w:w="1276"/>
        <w:gridCol w:w="1552"/>
      </w:tblGrid>
      <w:tr w14:paraId="566D0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71" w:type="dxa"/>
            <w:tcBorders>
              <w:top w:val="single" w:color="auto" w:sz="8" w:space="0"/>
              <w:bottom w:val="single" w:color="auto" w:sz="8" w:space="0"/>
            </w:tcBorders>
            <w:vAlign w:val="center"/>
          </w:tcPr>
          <w:p w14:paraId="7F8F0BFA">
            <w:pPr>
              <w:pStyle w:val="178"/>
            </w:pPr>
            <w:r>
              <w:t>时间</w:t>
            </w:r>
          </w:p>
        </w:tc>
        <w:tc>
          <w:tcPr>
            <w:tcW w:w="2466" w:type="dxa"/>
            <w:tcBorders>
              <w:top w:val="single" w:color="auto" w:sz="8" w:space="0"/>
              <w:bottom w:val="single" w:color="auto" w:sz="8" w:space="0"/>
            </w:tcBorders>
            <w:vAlign w:val="center"/>
          </w:tcPr>
          <w:p w14:paraId="2DCB708E">
            <w:pPr>
              <w:pStyle w:val="178"/>
            </w:pPr>
            <w:r>
              <w:t>故障类型</w:t>
            </w:r>
          </w:p>
        </w:tc>
        <w:tc>
          <w:tcPr>
            <w:tcW w:w="2779" w:type="dxa"/>
            <w:tcBorders>
              <w:top w:val="single" w:color="auto" w:sz="8" w:space="0"/>
              <w:bottom w:val="single" w:color="auto" w:sz="8" w:space="0"/>
            </w:tcBorders>
            <w:vAlign w:val="center"/>
          </w:tcPr>
          <w:p w14:paraId="70A9BF71">
            <w:pPr>
              <w:pStyle w:val="178"/>
            </w:pPr>
            <w:r>
              <w:t>处理情况</w:t>
            </w:r>
          </w:p>
        </w:tc>
        <w:tc>
          <w:tcPr>
            <w:tcW w:w="1276" w:type="dxa"/>
            <w:tcBorders>
              <w:top w:val="single" w:color="auto" w:sz="8" w:space="0"/>
              <w:bottom w:val="single" w:color="auto" w:sz="8" w:space="0"/>
            </w:tcBorders>
            <w:vAlign w:val="center"/>
          </w:tcPr>
          <w:p w14:paraId="3B22334F">
            <w:pPr>
              <w:pStyle w:val="178"/>
            </w:pPr>
            <w:r>
              <w:t>处理人员</w:t>
            </w:r>
          </w:p>
        </w:tc>
        <w:tc>
          <w:tcPr>
            <w:tcW w:w="1552" w:type="dxa"/>
            <w:tcBorders>
              <w:top w:val="single" w:color="auto" w:sz="8" w:space="0"/>
              <w:bottom w:val="single" w:color="auto" w:sz="8" w:space="0"/>
            </w:tcBorders>
            <w:vAlign w:val="center"/>
          </w:tcPr>
          <w:p w14:paraId="2A172ED9">
            <w:pPr>
              <w:pStyle w:val="178"/>
            </w:pPr>
            <w:r>
              <w:t>备注</w:t>
            </w:r>
          </w:p>
        </w:tc>
      </w:tr>
      <w:tr w14:paraId="53E6B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71" w:type="dxa"/>
            <w:tcBorders>
              <w:top w:val="single" w:color="auto" w:sz="8" w:space="0"/>
            </w:tcBorders>
            <w:vAlign w:val="center"/>
          </w:tcPr>
          <w:p w14:paraId="301E0EE9">
            <w:pPr>
              <w:pStyle w:val="178"/>
            </w:pPr>
          </w:p>
        </w:tc>
        <w:tc>
          <w:tcPr>
            <w:tcW w:w="2466" w:type="dxa"/>
            <w:tcBorders>
              <w:top w:val="single" w:color="auto" w:sz="8" w:space="0"/>
            </w:tcBorders>
            <w:vAlign w:val="center"/>
          </w:tcPr>
          <w:p w14:paraId="0C2EC9C7">
            <w:pPr>
              <w:pStyle w:val="178"/>
            </w:pPr>
          </w:p>
        </w:tc>
        <w:tc>
          <w:tcPr>
            <w:tcW w:w="2779" w:type="dxa"/>
            <w:tcBorders>
              <w:top w:val="single" w:color="auto" w:sz="8" w:space="0"/>
            </w:tcBorders>
            <w:vAlign w:val="center"/>
          </w:tcPr>
          <w:p w14:paraId="79FF958E">
            <w:pPr>
              <w:pStyle w:val="178"/>
            </w:pPr>
          </w:p>
        </w:tc>
        <w:tc>
          <w:tcPr>
            <w:tcW w:w="1276" w:type="dxa"/>
            <w:tcBorders>
              <w:top w:val="single" w:color="auto" w:sz="8" w:space="0"/>
            </w:tcBorders>
            <w:vAlign w:val="center"/>
          </w:tcPr>
          <w:p w14:paraId="5D19669D">
            <w:pPr>
              <w:pStyle w:val="178"/>
            </w:pPr>
          </w:p>
        </w:tc>
        <w:tc>
          <w:tcPr>
            <w:tcW w:w="1552" w:type="dxa"/>
            <w:tcBorders>
              <w:top w:val="single" w:color="auto" w:sz="8" w:space="0"/>
            </w:tcBorders>
            <w:vAlign w:val="center"/>
          </w:tcPr>
          <w:p w14:paraId="328282F5">
            <w:pPr>
              <w:pStyle w:val="178"/>
            </w:pPr>
          </w:p>
        </w:tc>
      </w:tr>
      <w:tr w14:paraId="23436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271" w:type="dxa"/>
            <w:vAlign w:val="center"/>
          </w:tcPr>
          <w:p w14:paraId="54EFD572">
            <w:pPr>
              <w:pStyle w:val="178"/>
            </w:pPr>
          </w:p>
        </w:tc>
        <w:tc>
          <w:tcPr>
            <w:tcW w:w="2466" w:type="dxa"/>
            <w:vAlign w:val="center"/>
          </w:tcPr>
          <w:p w14:paraId="0FDC5C52">
            <w:pPr>
              <w:pStyle w:val="178"/>
            </w:pPr>
          </w:p>
        </w:tc>
        <w:tc>
          <w:tcPr>
            <w:tcW w:w="2779" w:type="dxa"/>
            <w:vAlign w:val="center"/>
          </w:tcPr>
          <w:p w14:paraId="13CE6A77">
            <w:pPr>
              <w:pStyle w:val="178"/>
            </w:pPr>
          </w:p>
        </w:tc>
        <w:tc>
          <w:tcPr>
            <w:tcW w:w="1276" w:type="dxa"/>
            <w:vAlign w:val="center"/>
          </w:tcPr>
          <w:p w14:paraId="70D7254E">
            <w:pPr>
              <w:pStyle w:val="178"/>
            </w:pPr>
          </w:p>
        </w:tc>
        <w:tc>
          <w:tcPr>
            <w:tcW w:w="1552" w:type="dxa"/>
            <w:vAlign w:val="center"/>
          </w:tcPr>
          <w:p w14:paraId="08BF0585">
            <w:pPr>
              <w:pStyle w:val="178"/>
            </w:pPr>
          </w:p>
        </w:tc>
      </w:tr>
      <w:tr w14:paraId="4171F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1271" w:type="dxa"/>
            <w:vAlign w:val="center"/>
          </w:tcPr>
          <w:p w14:paraId="6CC2F0FC">
            <w:pPr>
              <w:pStyle w:val="178"/>
            </w:pPr>
          </w:p>
        </w:tc>
        <w:tc>
          <w:tcPr>
            <w:tcW w:w="2466" w:type="dxa"/>
            <w:vAlign w:val="center"/>
          </w:tcPr>
          <w:p w14:paraId="0DA3F15B">
            <w:pPr>
              <w:pStyle w:val="178"/>
            </w:pPr>
          </w:p>
        </w:tc>
        <w:tc>
          <w:tcPr>
            <w:tcW w:w="2779" w:type="dxa"/>
            <w:vAlign w:val="center"/>
          </w:tcPr>
          <w:p w14:paraId="656EE2A2">
            <w:pPr>
              <w:pStyle w:val="178"/>
            </w:pPr>
          </w:p>
        </w:tc>
        <w:tc>
          <w:tcPr>
            <w:tcW w:w="1276" w:type="dxa"/>
            <w:vAlign w:val="center"/>
          </w:tcPr>
          <w:p w14:paraId="69F951FE">
            <w:pPr>
              <w:pStyle w:val="178"/>
            </w:pPr>
          </w:p>
        </w:tc>
        <w:tc>
          <w:tcPr>
            <w:tcW w:w="1552" w:type="dxa"/>
            <w:vAlign w:val="center"/>
          </w:tcPr>
          <w:p w14:paraId="1CCB61C1">
            <w:pPr>
              <w:pStyle w:val="178"/>
            </w:pPr>
          </w:p>
        </w:tc>
      </w:tr>
      <w:tr w14:paraId="4CB23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1271" w:type="dxa"/>
            <w:vAlign w:val="center"/>
          </w:tcPr>
          <w:p w14:paraId="4B7E181E">
            <w:pPr>
              <w:pStyle w:val="178"/>
            </w:pPr>
          </w:p>
        </w:tc>
        <w:tc>
          <w:tcPr>
            <w:tcW w:w="2466" w:type="dxa"/>
            <w:vAlign w:val="center"/>
          </w:tcPr>
          <w:p w14:paraId="3F7013F6">
            <w:pPr>
              <w:pStyle w:val="178"/>
            </w:pPr>
          </w:p>
        </w:tc>
        <w:tc>
          <w:tcPr>
            <w:tcW w:w="2779" w:type="dxa"/>
            <w:vAlign w:val="center"/>
          </w:tcPr>
          <w:p w14:paraId="49BA8EC5">
            <w:pPr>
              <w:pStyle w:val="178"/>
            </w:pPr>
          </w:p>
        </w:tc>
        <w:tc>
          <w:tcPr>
            <w:tcW w:w="1276" w:type="dxa"/>
            <w:vAlign w:val="center"/>
          </w:tcPr>
          <w:p w14:paraId="15040392">
            <w:pPr>
              <w:pStyle w:val="178"/>
            </w:pPr>
          </w:p>
        </w:tc>
        <w:tc>
          <w:tcPr>
            <w:tcW w:w="1552" w:type="dxa"/>
            <w:vAlign w:val="center"/>
          </w:tcPr>
          <w:p w14:paraId="5609B002">
            <w:pPr>
              <w:pStyle w:val="178"/>
            </w:pPr>
          </w:p>
        </w:tc>
      </w:tr>
    </w:tbl>
    <w:p w14:paraId="6B097CF4">
      <w:pPr>
        <w:widowControl/>
        <w:adjustRightInd/>
        <w:spacing w:line="240" w:lineRule="auto"/>
        <w:jc w:val="left"/>
      </w:pPr>
    </w:p>
    <w:p w14:paraId="660B8158">
      <w:pPr>
        <w:widowControl/>
        <w:adjustRightInd/>
        <w:spacing w:line="240" w:lineRule="auto"/>
        <w:jc w:val="left"/>
      </w:pPr>
    </w:p>
    <w:p w14:paraId="626DEB9A">
      <w:pPr>
        <w:pStyle w:val="77"/>
        <w:spacing w:before="156" w:after="156"/>
      </w:pPr>
      <w:r>
        <w:rPr>
          <w:rFonts w:hint="eastAsia"/>
        </w:rPr>
        <w:t>智能控制终端资产卡</w:t>
      </w:r>
    </w:p>
    <w:p w14:paraId="2DF45C98">
      <w:pPr>
        <w:pStyle w:val="56"/>
        <w:ind w:firstLine="420"/>
      </w:pPr>
      <w:r>
        <w:rPr>
          <w:rFonts w:hint="eastAsia"/>
        </w:rPr>
        <w:t>编号：00</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4"/>
        <w:gridCol w:w="2333"/>
      </w:tblGrid>
      <w:tr w14:paraId="36D1C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14:paraId="12911168">
            <w:pPr>
              <w:pStyle w:val="178"/>
            </w:pPr>
            <w:r>
              <w:rPr>
                <w:rFonts w:hint="eastAsia"/>
              </w:rPr>
              <w:t>街道名称</w:t>
            </w:r>
          </w:p>
        </w:tc>
        <w:tc>
          <w:tcPr>
            <w:tcW w:w="2333" w:type="dxa"/>
            <w:tcBorders>
              <w:top w:val="single" w:color="auto" w:sz="8" w:space="0"/>
              <w:bottom w:val="single" w:color="auto" w:sz="8" w:space="0"/>
            </w:tcBorders>
            <w:vAlign w:val="center"/>
          </w:tcPr>
          <w:p w14:paraId="6255829E">
            <w:pPr>
              <w:pStyle w:val="178"/>
            </w:pPr>
          </w:p>
        </w:tc>
        <w:tc>
          <w:tcPr>
            <w:tcW w:w="2334" w:type="dxa"/>
            <w:tcBorders>
              <w:top w:val="single" w:color="auto" w:sz="8" w:space="0"/>
              <w:bottom w:val="single" w:color="auto" w:sz="8" w:space="0"/>
            </w:tcBorders>
            <w:vAlign w:val="center"/>
          </w:tcPr>
          <w:p w14:paraId="0580DE50">
            <w:pPr>
              <w:pStyle w:val="178"/>
            </w:pPr>
            <w:r>
              <w:rPr>
                <w:rFonts w:hint="eastAsia"/>
              </w:rPr>
              <w:t>安装地点</w:t>
            </w:r>
          </w:p>
        </w:tc>
        <w:tc>
          <w:tcPr>
            <w:tcW w:w="2333" w:type="dxa"/>
            <w:tcBorders>
              <w:top w:val="single" w:color="auto" w:sz="8" w:space="0"/>
              <w:bottom w:val="single" w:color="auto" w:sz="8" w:space="0"/>
            </w:tcBorders>
            <w:vAlign w:val="center"/>
          </w:tcPr>
          <w:p w14:paraId="3BDD60A7">
            <w:pPr>
              <w:pStyle w:val="178"/>
            </w:pPr>
          </w:p>
        </w:tc>
      </w:tr>
      <w:tr w14:paraId="3069B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14:paraId="29993877">
            <w:pPr>
              <w:pStyle w:val="178"/>
            </w:pPr>
            <w:r>
              <w:rPr>
                <w:rFonts w:hint="eastAsia"/>
              </w:rPr>
              <w:t>终端型号</w:t>
            </w:r>
          </w:p>
        </w:tc>
        <w:tc>
          <w:tcPr>
            <w:tcW w:w="2333" w:type="dxa"/>
            <w:tcBorders>
              <w:top w:val="single" w:color="auto" w:sz="8" w:space="0"/>
            </w:tcBorders>
            <w:vAlign w:val="center"/>
          </w:tcPr>
          <w:p w14:paraId="761807AA">
            <w:pPr>
              <w:pStyle w:val="178"/>
            </w:pPr>
          </w:p>
        </w:tc>
        <w:tc>
          <w:tcPr>
            <w:tcW w:w="2334" w:type="dxa"/>
            <w:tcBorders>
              <w:top w:val="single" w:color="auto" w:sz="8" w:space="0"/>
            </w:tcBorders>
            <w:vAlign w:val="center"/>
          </w:tcPr>
          <w:p w14:paraId="12EB0E2E">
            <w:pPr>
              <w:pStyle w:val="178"/>
            </w:pPr>
            <w:r>
              <w:rPr>
                <w:rFonts w:hint="eastAsia"/>
              </w:rPr>
              <w:t>生产厂家</w:t>
            </w:r>
          </w:p>
        </w:tc>
        <w:tc>
          <w:tcPr>
            <w:tcW w:w="2333" w:type="dxa"/>
            <w:tcBorders>
              <w:top w:val="single" w:color="auto" w:sz="8" w:space="0"/>
            </w:tcBorders>
            <w:vAlign w:val="center"/>
          </w:tcPr>
          <w:p w14:paraId="5E8BB348">
            <w:pPr>
              <w:pStyle w:val="178"/>
            </w:pPr>
          </w:p>
        </w:tc>
      </w:tr>
      <w:tr w14:paraId="55712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Align w:val="center"/>
          </w:tcPr>
          <w:p w14:paraId="619DE120">
            <w:pPr>
              <w:pStyle w:val="178"/>
            </w:pPr>
            <w:r>
              <w:rPr>
                <w:rFonts w:hint="eastAsia"/>
              </w:rPr>
              <w:t>通讯方式</w:t>
            </w:r>
          </w:p>
        </w:tc>
        <w:tc>
          <w:tcPr>
            <w:tcW w:w="2333" w:type="dxa"/>
            <w:vAlign w:val="center"/>
          </w:tcPr>
          <w:p w14:paraId="00D27054">
            <w:pPr>
              <w:pStyle w:val="178"/>
            </w:pPr>
          </w:p>
        </w:tc>
        <w:tc>
          <w:tcPr>
            <w:tcW w:w="2334" w:type="dxa"/>
            <w:vAlign w:val="center"/>
          </w:tcPr>
          <w:p w14:paraId="242C08FB">
            <w:pPr>
              <w:pStyle w:val="178"/>
            </w:pPr>
            <w:r>
              <w:rPr>
                <w:rFonts w:hint="eastAsia"/>
              </w:rPr>
              <w:t>安装时间</w:t>
            </w:r>
          </w:p>
        </w:tc>
        <w:tc>
          <w:tcPr>
            <w:tcW w:w="2333" w:type="dxa"/>
            <w:vAlign w:val="center"/>
          </w:tcPr>
          <w:p w14:paraId="48613D15">
            <w:pPr>
              <w:pStyle w:val="178"/>
            </w:pPr>
          </w:p>
        </w:tc>
      </w:tr>
      <w:tr w14:paraId="0FD81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7009724C">
            <w:pPr>
              <w:pStyle w:val="178"/>
            </w:pPr>
            <w:r>
              <w:rPr>
                <w:rFonts w:hint="eastAsia"/>
              </w:rPr>
              <w:t>所属行政区</w:t>
            </w:r>
          </w:p>
        </w:tc>
        <w:tc>
          <w:tcPr>
            <w:tcW w:w="2333" w:type="dxa"/>
            <w:vAlign w:val="center"/>
          </w:tcPr>
          <w:p w14:paraId="3572C904">
            <w:pPr>
              <w:pStyle w:val="178"/>
            </w:pPr>
          </w:p>
        </w:tc>
        <w:tc>
          <w:tcPr>
            <w:tcW w:w="2334" w:type="dxa"/>
            <w:vAlign w:val="center"/>
          </w:tcPr>
          <w:p w14:paraId="0F967E97">
            <w:pPr>
              <w:pStyle w:val="178"/>
            </w:pPr>
            <w:r>
              <w:rPr>
                <w:rFonts w:hint="eastAsia"/>
              </w:rPr>
              <w:t>改造时间</w:t>
            </w:r>
          </w:p>
        </w:tc>
        <w:tc>
          <w:tcPr>
            <w:tcW w:w="2333" w:type="dxa"/>
            <w:vAlign w:val="center"/>
          </w:tcPr>
          <w:p w14:paraId="1B831C0F">
            <w:pPr>
              <w:pStyle w:val="178"/>
            </w:pPr>
          </w:p>
        </w:tc>
      </w:tr>
      <w:tr w14:paraId="48525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70F37E18">
            <w:pPr>
              <w:pStyle w:val="178"/>
            </w:pPr>
            <w:r>
              <w:rPr>
                <w:rFonts w:hint="eastAsia"/>
              </w:rPr>
              <w:t>产权单位</w:t>
            </w:r>
          </w:p>
        </w:tc>
        <w:tc>
          <w:tcPr>
            <w:tcW w:w="2333" w:type="dxa"/>
            <w:vAlign w:val="center"/>
          </w:tcPr>
          <w:p w14:paraId="48395BEC">
            <w:pPr>
              <w:pStyle w:val="178"/>
            </w:pPr>
          </w:p>
        </w:tc>
        <w:tc>
          <w:tcPr>
            <w:tcW w:w="2334" w:type="dxa"/>
            <w:vAlign w:val="center"/>
          </w:tcPr>
          <w:p w14:paraId="5B885AA7">
            <w:pPr>
              <w:pStyle w:val="178"/>
            </w:pPr>
            <w:r>
              <w:rPr>
                <w:rFonts w:hint="eastAsia"/>
              </w:rPr>
              <w:t>照明设施维护部门</w:t>
            </w:r>
          </w:p>
        </w:tc>
        <w:tc>
          <w:tcPr>
            <w:tcW w:w="2333" w:type="dxa"/>
            <w:vAlign w:val="center"/>
          </w:tcPr>
          <w:p w14:paraId="190AA46B">
            <w:pPr>
              <w:pStyle w:val="178"/>
            </w:pPr>
          </w:p>
        </w:tc>
      </w:tr>
      <w:tr w14:paraId="52CE7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Align w:val="center"/>
          </w:tcPr>
          <w:p w14:paraId="1A066AD1">
            <w:pPr>
              <w:pStyle w:val="178"/>
            </w:pPr>
            <w:r>
              <w:rPr>
                <w:rFonts w:hint="eastAsia"/>
              </w:rPr>
              <w:t>终端维护管理部门</w:t>
            </w:r>
          </w:p>
        </w:tc>
        <w:tc>
          <w:tcPr>
            <w:tcW w:w="2333" w:type="dxa"/>
            <w:vAlign w:val="center"/>
          </w:tcPr>
          <w:p w14:paraId="033C889B">
            <w:pPr>
              <w:pStyle w:val="178"/>
            </w:pPr>
          </w:p>
        </w:tc>
        <w:tc>
          <w:tcPr>
            <w:tcW w:w="2334" w:type="dxa"/>
            <w:vAlign w:val="center"/>
          </w:tcPr>
          <w:p w14:paraId="44514A05">
            <w:pPr>
              <w:pStyle w:val="178"/>
            </w:pPr>
            <w:r>
              <w:rPr>
                <w:rFonts w:hint="eastAsia"/>
              </w:rPr>
              <w:t>控制路段</w:t>
            </w:r>
          </w:p>
        </w:tc>
        <w:tc>
          <w:tcPr>
            <w:tcW w:w="2333" w:type="dxa"/>
            <w:vAlign w:val="center"/>
          </w:tcPr>
          <w:p w14:paraId="7D9185FF">
            <w:pPr>
              <w:pStyle w:val="178"/>
            </w:pPr>
          </w:p>
        </w:tc>
      </w:tr>
      <w:tr w14:paraId="743B4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Align w:val="center"/>
          </w:tcPr>
          <w:p w14:paraId="55193910">
            <w:pPr>
              <w:pStyle w:val="178"/>
            </w:pPr>
            <w:r>
              <w:rPr>
                <w:rFonts w:hint="eastAsia"/>
              </w:rPr>
              <w:t>控制范围</w:t>
            </w:r>
          </w:p>
        </w:tc>
        <w:tc>
          <w:tcPr>
            <w:tcW w:w="2333" w:type="dxa"/>
            <w:vAlign w:val="center"/>
          </w:tcPr>
          <w:p w14:paraId="43AEFE2B">
            <w:pPr>
              <w:pStyle w:val="178"/>
            </w:pPr>
          </w:p>
        </w:tc>
        <w:tc>
          <w:tcPr>
            <w:tcW w:w="2334" w:type="dxa"/>
            <w:vAlign w:val="center"/>
          </w:tcPr>
          <w:p w14:paraId="2B598BEB">
            <w:pPr>
              <w:pStyle w:val="178"/>
            </w:pPr>
            <w:r>
              <w:rPr>
                <w:rFonts w:hint="eastAsia"/>
              </w:rPr>
              <w:t>控制回路</w:t>
            </w:r>
          </w:p>
        </w:tc>
        <w:tc>
          <w:tcPr>
            <w:tcW w:w="2333" w:type="dxa"/>
            <w:vAlign w:val="center"/>
          </w:tcPr>
          <w:p w14:paraId="2559771C">
            <w:pPr>
              <w:pStyle w:val="178"/>
            </w:pPr>
          </w:p>
        </w:tc>
      </w:tr>
      <w:tr w14:paraId="013D2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2334" w:type="dxa"/>
            <w:vAlign w:val="center"/>
          </w:tcPr>
          <w:p w14:paraId="20C413E7">
            <w:pPr>
              <w:pStyle w:val="178"/>
            </w:pPr>
            <w:r>
              <w:rPr>
                <w:rFonts w:hint="eastAsia"/>
              </w:rPr>
              <w:t>终端分组</w:t>
            </w:r>
          </w:p>
        </w:tc>
        <w:tc>
          <w:tcPr>
            <w:tcW w:w="2333" w:type="dxa"/>
            <w:vAlign w:val="center"/>
          </w:tcPr>
          <w:p w14:paraId="1D3C48E1">
            <w:pPr>
              <w:pStyle w:val="178"/>
            </w:pPr>
          </w:p>
        </w:tc>
        <w:tc>
          <w:tcPr>
            <w:tcW w:w="2334" w:type="dxa"/>
            <w:vAlign w:val="center"/>
          </w:tcPr>
          <w:p w14:paraId="2CC4AFEA">
            <w:pPr>
              <w:pStyle w:val="178"/>
            </w:pPr>
            <w:r>
              <w:rPr>
                <w:rFonts w:hint="eastAsia"/>
              </w:rPr>
              <w:t>蓄电池更换时间</w:t>
            </w:r>
          </w:p>
        </w:tc>
        <w:tc>
          <w:tcPr>
            <w:tcW w:w="2333" w:type="dxa"/>
            <w:vAlign w:val="center"/>
          </w:tcPr>
          <w:p w14:paraId="109D6520">
            <w:pPr>
              <w:pStyle w:val="178"/>
            </w:pPr>
          </w:p>
        </w:tc>
      </w:tr>
      <w:tr w14:paraId="02D4C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8" w:hRule="atLeast"/>
          <w:jc w:val="center"/>
        </w:trPr>
        <w:tc>
          <w:tcPr>
            <w:tcW w:w="2334" w:type="dxa"/>
            <w:vAlign w:val="center"/>
          </w:tcPr>
          <w:p w14:paraId="22881156">
            <w:pPr>
              <w:pStyle w:val="178"/>
            </w:pPr>
            <w:r>
              <w:rPr>
                <w:rFonts w:hint="eastAsia"/>
              </w:rPr>
              <w:t>变更记录</w:t>
            </w:r>
          </w:p>
        </w:tc>
        <w:tc>
          <w:tcPr>
            <w:tcW w:w="7000" w:type="dxa"/>
            <w:gridSpan w:val="3"/>
            <w:vAlign w:val="center"/>
          </w:tcPr>
          <w:p w14:paraId="590DD5ED">
            <w:pPr>
              <w:pStyle w:val="178"/>
            </w:pPr>
          </w:p>
        </w:tc>
      </w:tr>
      <w:tr w14:paraId="05ABD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9334" w:type="dxa"/>
            <w:gridSpan w:val="4"/>
            <w:vAlign w:val="center"/>
          </w:tcPr>
          <w:p w14:paraId="37F9CFF6">
            <w:pPr>
              <w:pStyle w:val="178"/>
            </w:pPr>
            <w:r>
              <w:rPr>
                <w:rFonts w:hint="eastAsia"/>
              </w:rPr>
              <w:t>设施照片</w:t>
            </w:r>
          </w:p>
        </w:tc>
      </w:tr>
      <w:tr w14:paraId="21808C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4"/>
            <w:vAlign w:val="center"/>
          </w:tcPr>
          <w:p w14:paraId="2D61F1A8">
            <w:pPr>
              <w:pStyle w:val="178"/>
              <w:jc w:val="left"/>
            </w:pPr>
            <w:r>
              <w:rPr>
                <w:rFonts w:hint="eastAsia"/>
              </w:rPr>
              <w:t xml:space="preserve">填表人： </w:t>
            </w:r>
            <w:r>
              <w:t xml:space="preserve">   </w:t>
            </w:r>
            <w:r>
              <w:rPr>
                <w:rFonts w:hint="eastAsia"/>
              </w:rPr>
              <w:t xml:space="preserve">          </w:t>
            </w:r>
            <w:r>
              <w:t xml:space="preserve">       复核：</w:t>
            </w:r>
            <w:r>
              <w:rPr>
                <w:rFonts w:hint="eastAsia"/>
              </w:rPr>
              <w:t xml:space="preserve"> </w:t>
            </w:r>
            <w:r>
              <w:t xml:space="preserve">       </w:t>
            </w:r>
            <w:r>
              <w:rPr>
                <w:rFonts w:hint="eastAsia"/>
              </w:rPr>
              <w:t xml:space="preserve">                          </w:t>
            </w:r>
            <w:r>
              <w:t xml:space="preserve">    填表日期：</w:t>
            </w:r>
            <w:r>
              <w:rPr>
                <w:rFonts w:hint="eastAsia"/>
              </w:rPr>
              <w:t xml:space="preserve"> </w:t>
            </w:r>
            <w:r>
              <w:t xml:space="preserve">     </w:t>
            </w:r>
          </w:p>
        </w:tc>
      </w:tr>
    </w:tbl>
    <w:p w14:paraId="5B8D9101">
      <w:pPr>
        <w:widowControl/>
        <w:adjustRightInd/>
        <w:spacing w:line="240" w:lineRule="auto"/>
        <w:jc w:val="left"/>
      </w:pPr>
    </w:p>
    <w:p w14:paraId="6100AF39">
      <w:pPr>
        <w:widowControl/>
        <w:adjustRightInd/>
        <w:spacing w:line="240" w:lineRule="auto"/>
        <w:jc w:val="left"/>
      </w:pPr>
    </w:p>
    <w:p w14:paraId="724F1211">
      <w:pPr>
        <w:pStyle w:val="56"/>
        <w:ind w:firstLine="0" w:firstLineChars="0"/>
        <w:sectPr>
          <w:headerReference r:id="rId43" w:type="default"/>
          <w:footerReference r:id="rId45" w:type="default"/>
          <w:headerReference r:id="rId44" w:type="even"/>
          <w:footerReference r:id="rId46" w:type="even"/>
          <w:pgSz w:w="11906" w:h="16838"/>
          <w:pgMar w:top="1928" w:right="1134" w:bottom="1134" w:left="1134" w:header="1418" w:footer="1134" w:gutter="284"/>
          <w:cols w:space="425" w:num="1"/>
          <w:formProt w:val="0"/>
          <w:docGrid w:type="lines" w:linePitch="312" w:charSpace="0"/>
        </w:sectPr>
      </w:pPr>
    </w:p>
    <w:p w14:paraId="5E7519C0">
      <w:pPr>
        <w:pStyle w:val="198"/>
        <w:rPr>
          <w:rFonts w:hint="eastAsia"/>
          <w:vanish w:val="0"/>
        </w:rPr>
      </w:pPr>
    </w:p>
    <w:p w14:paraId="4D69B317">
      <w:pPr>
        <w:pStyle w:val="199"/>
        <w:rPr>
          <w:vanish w:val="0"/>
        </w:rPr>
      </w:pPr>
    </w:p>
    <w:p w14:paraId="6B08591D">
      <w:pPr>
        <w:pStyle w:val="76"/>
        <w:spacing w:after="156"/>
        <w:rPr>
          <w:highlight w:val="none"/>
        </w:rPr>
      </w:pPr>
      <w:r>
        <w:br w:type="textWrapping"/>
      </w:r>
      <w:bookmarkStart w:id="653" w:name="_Toc153372131"/>
      <w:bookmarkStart w:id="654" w:name="_Toc153372160"/>
      <w:bookmarkStart w:id="655" w:name="_Toc153475817"/>
      <w:bookmarkStart w:id="656" w:name="_Toc214039673"/>
      <w:bookmarkStart w:id="657" w:name="_Toc212148549"/>
      <w:bookmarkStart w:id="658" w:name="_Toc212148353"/>
      <w:bookmarkStart w:id="659" w:name="_Toc212464713"/>
      <w:bookmarkStart w:id="660" w:name="_Toc212148380"/>
      <w:bookmarkStart w:id="661" w:name="_Toc214746388"/>
      <w:bookmarkStart w:id="662" w:name="_Toc214746203"/>
      <w:r>
        <w:rPr>
          <w:rFonts w:hint="eastAsia"/>
          <w:highlight w:val="none"/>
        </w:rPr>
        <w:t>（资料性）</w:t>
      </w:r>
      <w:r>
        <w:rPr>
          <w:highlight w:val="none"/>
        </w:rPr>
        <w:br w:type="textWrapping"/>
      </w:r>
      <w:r>
        <w:rPr>
          <w:rFonts w:hint="eastAsia"/>
          <w:highlight w:val="none"/>
        </w:rPr>
        <w:t>路灯设施维护考核检查评分表格</w:t>
      </w:r>
      <w:bookmarkEnd w:id="653"/>
      <w:bookmarkEnd w:id="654"/>
      <w:bookmarkEnd w:id="655"/>
      <w:bookmarkEnd w:id="656"/>
      <w:bookmarkEnd w:id="657"/>
      <w:bookmarkEnd w:id="658"/>
      <w:bookmarkEnd w:id="659"/>
      <w:bookmarkEnd w:id="660"/>
      <w:bookmarkEnd w:id="661"/>
      <w:bookmarkEnd w:id="662"/>
    </w:p>
    <w:p w14:paraId="3A4F8C9F">
      <w:pPr>
        <w:pStyle w:val="56"/>
        <w:ind w:firstLine="420"/>
        <w:rPr>
          <w:highlight w:val="none"/>
        </w:rPr>
      </w:pPr>
      <w:r>
        <w:rPr>
          <w:rFonts w:hint="eastAsia"/>
          <w:highlight w:val="none"/>
        </w:rPr>
        <w:t>考核评分由东莞市</w:t>
      </w:r>
      <w:r>
        <w:rPr>
          <w:rFonts w:hint="eastAsia"/>
          <w:highlight w:val="none"/>
          <w:lang w:val="en-US" w:eastAsia="zh-CN"/>
        </w:rPr>
        <w:t>XXXXX</w:t>
      </w:r>
      <w:r>
        <w:rPr>
          <w:rFonts w:hint="eastAsia"/>
          <w:highlight w:val="none"/>
        </w:rPr>
        <w:t>中心填写，按月评分。考核完成后，由维护企业项目负责人签字，维护企业盖章确认。</w:t>
      </w:r>
    </w:p>
    <w:p w14:paraId="18D27692">
      <w:pPr>
        <w:pStyle w:val="77"/>
        <w:spacing w:before="156" w:after="156"/>
        <w:rPr>
          <w:highlight w:val="none"/>
        </w:rPr>
      </w:pPr>
      <w:r>
        <w:rPr>
          <w:rFonts w:hint="eastAsia"/>
          <w:highlight w:val="none"/>
        </w:rPr>
        <w:t>东莞市XXXXX中心路灯设施维护服务考核汇总表</w:t>
      </w:r>
    </w:p>
    <w:tbl>
      <w:tblPr>
        <w:tblStyle w:val="26"/>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3"/>
        <w:gridCol w:w="4995"/>
      </w:tblGrid>
      <w:tr w14:paraId="2A00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4013" w:type="dxa"/>
            <w:vAlign w:val="center"/>
          </w:tcPr>
          <w:p w14:paraId="5D1B8B77">
            <w:pPr>
              <w:spacing w:line="360" w:lineRule="auto"/>
              <w:jc w:val="center"/>
              <w:rPr>
                <w:rFonts w:hint="eastAsia" w:ascii="仿宋_GB2312" w:hAnsi="宋体" w:eastAsia="仿宋_GB2312"/>
                <w:b/>
                <w:sz w:val="18"/>
                <w:szCs w:val="18"/>
              </w:rPr>
            </w:pPr>
            <w:r>
              <w:rPr>
                <w:rFonts w:hint="eastAsia" w:ascii="仿宋_GB2312" w:hAnsi="宋体" w:eastAsia="仿宋_GB2312"/>
                <w:b/>
                <w:sz w:val="18"/>
                <w:szCs w:val="18"/>
              </w:rPr>
              <w:t>项目名称</w:t>
            </w:r>
          </w:p>
        </w:tc>
        <w:tc>
          <w:tcPr>
            <w:tcW w:w="4995" w:type="dxa"/>
            <w:vAlign w:val="center"/>
          </w:tcPr>
          <w:p w14:paraId="04C23890">
            <w:pPr>
              <w:spacing w:line="360" w:lineRule="auto"/>
              <w:rPr>
                <w:rFonts w:hint="eastAsia" w:ascii="仿宋_GB2312" w:hAnsi="宋体" w:eastAsia="仿宋_GB2312"/>
                <w:b/>
                <w:sz w:val="18"/>
                <w:szCs w:val="18"/>
              </w:rPr>
            </w:pPr>
          </w:p>
        </w:tc>
      </w:tr>
      <w:tr w14:paraId="3E9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4013" w:type="dxa"/>
            <w:vAlign w:val="center"/>
          </w:tcPr>
          <w:p w14:paraId="763DEBB2">
            <w:pPr>
              <w:spacing w:line="360" w:lineRule="auto"/>
              <w:jc w:val="center"/>
              <w:rPr>
                <w:rFonts w:hint="eastAsia" w:ascii="仿宋_GB2312" w:hAnsi="宋体" w:eastAsia="仿宋_GB2312"/>
                <w:b/>
                <w:sz w:val="18"/>
                <w:szCs w:val="18"/>
              </w:rPr>
            </w:pPr>
            <w:r>
              <w:rPr>
                <w:rFonts w:hint="eastAsia" w:ascii="仿宋_GB2312" w:hAnsi="宋体" w:eastAsia="仿宋_GB2312"/>
                <w:b/>
                <w:sz w:val="18"/>
                <w:szCs w:val="18"/>
              </w:rPr>
              <w:t>考核月份</w:t>
            </w:r>
          </w:p>
        </w:tc>
        <w:tc>
          <w:tcPr>
            <w:tcW w:w="4995" w:type="dxa"/>
            <w:vAlign w:val="center"/>
          </w:tcPr>
          <w:p w14:paraId="40880E57">
            <w:pPr>
              <w:spacing w:line="360" w:lineRule="auto"/>
              <w:rPr>
                <w:rFonts w:hint="eastAsia" w:ascii="仿宋_GB2312" w:hAnsi="宋体" w:eastAsia="仿宋_GB2312"/>
                <w:b/>
                <w:sz w:val="18"/>
                <w:szCs w:val="18"/>
              </w:rPr>
            </w:pPr>
          </w:p>
        </w:tc>
      </w:tr>
      <w:tr w14:paraId="21A8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4013" w:type="dxa"/>
            <w:vAlign w:val="center"/>
          </w:tcPr>
          <w:p w14:paraId="591E6A92">
            <w:pPr>
              <w:spacing w:line="360" w:lineRule="auto"/>
              <w:jc w:val="center"/>
              <w:rPr>
                <w:rFonts w:hint="eastAsia" w:ascii="仿宋_GB2312" w:hAnsi="宋体" w:eastAsia="仿宋_GB2312"/>
                <w:b/>
                <w:sz w:val="18"/>
                <w:szCs w:val="18"/>
              </w:rPr>
            </w:pPr>
            <w:r>
              <w:rPr>
                <w:rFonts w:hint="eastAsia" w:ascii="仿宋_GB2312" w:hAnsi="宋体" w:eastAsia="仿宋_GB2312"/>
                <w:b/>
                <w:sz w:val="18"/>
                <w:szCs w:val="18"/>
              </w:rPr>
              <w:t>维护企业名称</w:t>
            </w:r>
          </w:p>
        </w:tc>
        <w:tc>
          <w:tcPr>
            <w:tcW w:w="4995" w:type="dxa"/>
            <w:vAlign w:val="center"/>
          </w:tcPr>
          <w:p w14:paraId="7EEB3DA0">
            <w:pPr>
              <w:spacing w:line="360" w:lineRule="auto"/>
              <w:rPr>
                <w:rFonts w:hint="eastAsia" w:ascii="仿宋_GB2312" w:hAnsi="宋体" w:eastAsia="仿宋_GB2312"/>
                <w:b/>
                <w:sz w:val="18"/>
                <w:szCs w:val="18"/>
              </w:rPr>
            </w:pPr>
          </w:p>
        </w:tc>
      </w:tr>
      <w:tr w14:paraId="4AC7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4013" w:type="dxa"/>
            <w:vAlign w:val="center"/>
          </w:tcPr>
          <w:p w14:paraId="48189971">
            <w:pPr>
              <w:spacing w:line="360" w:lineRule="auto"/>
              <w:jc w:val="center"/>
              <w:rPr>
                <w:rFonts w:hint="eastAsia" w:ascii="仿宋_GB2312" w:hAnsi="宋体" w:eastAsia="仿宋_GB2312"/>
                <w:b/>
                <w:sz w:val="18"/>
                <w:szCs w:val="18"/>
              </w:rPr>
            </w:pPr>
            <w:r>
              <w:rPr>
                <w:rFonts w:hint="eastAsia" w:ascii="仿宋_GB2312" w:hAnsi="宋体" w:eastAsia="仿宋_GB2312"/>
                <w:b/>
                <w:sz w:val="18"/>
                <w:szCs w:val="18"/>
              </w:rPr>
              <w:t>考核得分</w:t>
            </w:r>
          </w:p>
        </w:tc>
        <w:tc>
          <w:tcPr>
            <w:tcW w:w="4995" w:type="dxa"/>
            <w:vAlign w:val="center"/>
          </w:tcPr>
          <w:p w14:paraId="72C35605">
            <w:pPr>
              <w:spacing w:line="360" w:lineRule="auto"/>
              <w:rPr>
                <w:rFonts w:hint="eastAsia" w:ascii="仿宋_GB2312" w:hAnsi="宋体" w:eastAsia="仿宋_GB2312"/>
                <w:b/>
                <w:sz w:val="18"/>
                <w:szCs w:val="18"/>
              </w:rPr>
            </w:pPr>
          </w:p>
        </w:tc>
      </w:tr>
      <w:tr w14:paraId="3168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4013" w:type="dxa"/>
            <w:vAlign w:val="center"/>
          </w:tcPr>
          <w:p w14:paraId="73C52A71">
            <w:pPr>
              <w:spacing w:line="360" w:lineRule="auto"/>
              <w:jc w:val="center"/>
              <w:rPr>
                <w:rFonts w:hint="eastAsia" w:ascii="仿宋_GB2312" w:hAnsi="宋体" w:eastAsia="仿宋_GB2312"/>
                <w:b/>
                <w:sz w:val="18"/>
                <w:szCs w:val="18"/>
              </w:rPr>
            </w:pPr>
            <w:r>
              <w:rPr>
                <w:rFonts w:hint="eastAsia" w:ascii="仿宋_GB2312" w:hAnsi="宋体" w:eastAsia="仿宋_GB2312"/>
                <w:b/>
                <w:sz w:val="18"/>
                <w:szCs w:val="18"/>
              </w:rPr>
              <w:t>经济处罚金额合计（元）</w:t>
            </w:r>
          </w:p>
        </w:tc>
        <w:tc>
          <w:tcPr>
            <w:tcW w:w="4995" w:type="dxa"/>
            <w:vAlign w:val="center"/>
          </w:tcPr>
          <w:p w14:paraId="6DFA2BA2">
            <w:pPr>
              <w:spacing w:line="360" w:lineRule="auto"/>
              <w:jc w:val="center"/>
              <w:rPr>
                <w:rFonts w:hint="eastAsia" w:ascii="仿宋_GB2312" w:hAnsi="宋体" w:eastAsia="仿宋_GB2312"/>
                <w:b/>
                <w:sz w:val="18"/>
                <w:szCs w:val="18"/>
              </w:rPr>
            </w:pPr>
          </w:p>
        </w:tc>
      </w:tr>
      <w:tr w14:paraId="1FC5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008" w:type="dxa"/>
            <w:gridSpan w:val="2"/>
          </w:tcPr>
          <w:p w14:paraId="1B803030">
            <w:pPr>
              <w:spacing w:line="360" w:lineRule="auto"/>
              <w:rPr>
                <w:rFonts w:hint="eastAsia" w:ascii="仿宋_GB2312" w:hAnsi="宋体" w:eastAsia="仿宋_GB2312"/>
                <w:sz w:val="18"/>
                <w:szCs w:val="18"/>
              </w:rPr>
            </w:pPr>
            <w:r>
              <w:rPr>
                <w:rFonts w:hint="eastAsia" w:ascii="仿宋_GB2312" w:hAnsi="宋体" w:eastAsia="仿宋_GB2312"/>
                <w:sz w:val="18"/>
                <w:szCs w:val="18"/>
              </w:rPr>
              <w:t>考核小组成员签名：</w:t>
            </w:r>
          </w:p>
        </w:tc>
      </w:tr>
      <w:tr w14:paraId="0869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008" w:type="dxa"/>
            <w:gridSpan w:val="2"/>
          </w:tcPr>
          <w:p w14:paraId="712EFCFA">
            <w:pPr>
              <w:spacing w:line="360" w:lineRule="auto"/>
              <w:rPr>
                <w:rFonts w:hint="eastAsia" w:ascii="仿宋_GB2312" w:hAnsi="宋体" w:eastAsia="仿宋_GB2312"/>
                <w:sz w:val="18"/>
                <w:szCs w:val="18"/>
              </w:rPr>
            </w:pPr>
            <w:r>
              <w:rPr>
                <w:rFonts w:hint="eastAsia" w:ascii="仿宋_GB2312" w:hAnsi="宋体" w:eastAsia="仿宋_GB2312"/>
                <w:sz w:val="18"/>
                <w:szCs w:val="18"/>
              </w:rPr>
              <w:t>维护企业意见：</w:t>
            </w:r>
          </w:p>
          <w:p w14:paraId="32AC0067">
            <w:pPr>
              <w:spacing w:line="360" w:lineRule="auto"/>
              <w:rPr>
                <w:rFonts w:hint="eastAsia" w:ascii="仿宋_GB2312" w:hAnsi="宋体" w:eastAsia="仿宋_GB2312"/>
                <w:sz w:val="18"/>
                <w:szCs w:val="18"/>
              </w:rPr>
            </w:pPr>
          </w:p>
          <w:p w14:paraId="0B983362">
            <w:pPr>
              <w:wordWrap w:val="0"/>
              <w:spacing w:line="360" w:lineRule="auto"/>
              <w:ind w:firstLine="3240" w:firstLineChars="1800"/>
              <w:jc w:val="right"/>
              <w:rPr>
                <w:rFonts w:hint="eastAsia" w:ascii="仿宋_GB2312" w:hAnsi="宋体" w:eastAsia="仿宋_GB2312"/>
                <w:sz w:val="18"/>
                <w:szCs w:val="18"/>
              </w:rPr>
            </w:pPr>
            <w:r>
              <w:rPr>
                <w:rFonts w:hint="eastAsia" w:ascii="仿宋_GB2312" w:hAnsi="宋体" w:eastAsia="仿宋_GB2312"/>
                <w:sz w:val="18"/>
                <w:szCs w:val="18"/>
              </w:rPr>
              <w:t xml:space="preserve">项目负责人：          </w:t>
            </w:r>
          </w:p>
          <w:p w14:paraId="68F7E069">
            <w:pPr>
              <w:wordWrap w:val="0"/>
              <w:spacing w:line="360" w:lineRule="auto"/>
              <w:ind w:firstLine="3240" w:firstLineChars="1800"/>
              <w:jc w:val="right"/>
              <w:rPr>
                <w:rFonts w:hint="eastAsia" w:ascii="仿宋_GB2312" w:hAnsi="宋体" w:eastAsia="仿宋_GB2312"/>
                <w:sz w:val="18"/>
                <w:szCs w:val="18"/>
              </w:rPr>
            </w:pPr>
            <w:r>
              <w:rPr>
                <w:rFonts w:hint="eastAsia" w:ascii="仿宋_GB2312" w:hAnsi="宋体" w:eastAsia="仿宋_GB2312"/>
                <w:sz w:val="18"/>
                <w:szCs w:val="18"/>
              </w:rPr>
              <w:t xml:space="preserve">（公章）       </w:t>
            </w:r>
          </w:p>
        </w:tc>
      </w:tr>
    </w:tbl>
    <w:p w14:paraId="3FBCBEAF">
      <w:pPr>
        <w:pStyle w:val="77"/>
        <w:numPr>
          <w:ilvl w:val="0"/>
          <w:numId w:val="0"/>
        </w:numPr>
        <w:spacing w:before="156" w:after="156"/>
        <w:jc w:val="both"/>
      </w:pPr>
    </w:p>
    <w:p w14:paraId="46EC03D5">
      <w:pPr>
        <w:widowControl/>
        <w:adjustRightInd/>
        <w:spacing w:line="240" w:lineRule="auto"/>
        <w:jc w:val="left"/>
        <w:rPr>
          <w:rFonts w:ascii="黑体" w:hAnsi="Times New Roman" w:eastAsia="黑体"/>
          <w:kern w:val="21"/>
          <w:szCs w:val="20"/>
        </w:rPr>
      </w:pPr>
      <w:r>
        <w:br w:type="page"/>
      </w:r>
    </w:p>
    <w:p w14:paraId="675BEE6C">
      <w:pPr>
        <w:pStyle w:val="77"/>
        <w:numPr>
          <w:ilvl w:val="0"/>
          <w:numId w:val="0"/>
        </w:numPr>
        <w:spacing w:before="156" w:after="156"/>
        <w:jc w:val="both"/>
        <w:rPr>
          <w:color w:val="000000" w:themeColor="text1"/>
          <w14:textFill>
            <w14:solidFill>
              <w14:schemeClr w14:val="tx1"/>
            </w14:solidFill>
          </w14:textFill>
        </w:rPr>
      </w:pPr>
    </w:p>
    <w:p w14:paraId="4CD6A297">
      <w:pPr>
        <w:pStyle w:val="77"/>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路灯设施维护考核检查评分表（参考）</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4161"/>
        <w:gridCol w:w="859"/>
        <w:gridCol w:w="718"/>
        <w:gridCol w:w="714"/>
      </w:tblGrid>
      <w:tr w14:paraId="7257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1629" w:type="pct"/>
            <w:tcBorders>
              <w:top w:val="single" w:color="auto" w:sz="4" w:space="0"/>
              <w:left w:val="single" w:color="auto" w:sz="4" w:space="0"/>
              <w:bottom w:val="single" w:color="auto" w:sz="4" w:space="0"/>
              <w:right w:val="single" w:color="auto" w:sz="4" w:space="0"/>
            </w:tcBorders>
            <w:vAlign w:val="center"/>
          </w:tcPr>
          <w:p w14:paraId="61285046">
            <w:pPr>
              <w:jc w:val="center"/>
              <w:rPr>
                <w:rFonts w:hint="eastAsia" w:ascii="宋体" w:hAnsi="宋体"/>
              </w:rPr>
            </w:pPr>
            <w:r>
              <w:rPr>
                <w:rFonts w:hint="eastAsia" w:ascii="宋体" w:hAnsi="宋体"/>
              </w:rPr>
              <w:t>检查方法及评价依据</w:t>
            </w:r>
          </w:p>
        </w:tc>
        <w:tc>
          <w:tcPr>
            <w:tcW w:w="2174" w:type="pct"/>
            <w:tcBorders>
              <w:top w:val="single" w:color="auto" w:sz="4" w:space="0"/>
              <w:left w:val="single" w:color="auto" w:sz="4" w:space="0"/>
              <w:bottom w:val="single" w:color="auto" w:sz="4" w:space="0"/>
              <w:right w:val="single" w:color="auto" w:sz="4" w:space="0"/>
            </w:tcBorders>
            <w:vAlign w:val="center"/>
          </w:tcPr>
          <w:p w14:paraId="629C69F7">
            <w:pPr>
              <w:jc w:val="center"/>
              <w:rPr>
                <w:rFonts w:hint="eastAsia" w:ascii="宋体" w:hAnsi="宋体"/>
              </w:rPr>
            </w:pPr>
            <w:r>
              <w:rPr>
                <w:rFonts w:hint="eastAsia" w:ascii="宋体" w:hAnsi="宋体"/>
              </w:rPr>
              <w:t>扣分办法</w:t>
            </w:r>
          </w:p>
        </w:tc>
        <w:tc>
          <w:tcPr>
            <w:tcW w:w="449" w:type="pct"/>
            <w:tcBorders>
              <w:top w:val="single" w:color="auto" w:sz="4" w:space="0"/>
              <w:left w:val="single" w:color="auto" w:sz="4" w:space="0"/>
              <w:bottom w:val="single" w:color="auto" w:sz="4" w:space="0"/>
              <w:right w:val="single" w:color="auto" w:sz="4" w:space="0"/>
            </w:tcBorders>
            <w:vAlign w:val="center"/>
          </w:tcPr>
          <w:p w14:paraId="259A0F16">
            <w:pPr>
              <w:jc w:val="center"/>
              <w:rPr>
                <w:rFonts w:hint="eastAsia" w:ascii="宋体" w:hAnsi="宋体"/>
              </w:rPr>
            </w:pPr>
            <w:r>
              <w:rPr>
                <w:rFonts w:hint="eastAsia" w:ascii="宋体" w:hAnsi="宋体"/>
              </w:rPr>
              <w:t>项目</w:t>
            </w:r>
          </w:p>
          <w:p w14:paraId="2241771E">
            <w:pPr>
              <w:jc w:val="center"/>
              <w:rPr>
                <w:rFonts w:hint="eastAsia" w:ascii="宋体" w:hAnsi="宋体"/>
              </w:rPr>
            </w:pPr>
            <w:r>
              <w:rPr>
                <w:rFonts w:hint="eastAsia" w:ascii="宋体" w:hAnsi="宋体"/>
              </w:rPr>
              <w:t>分值</w:t>
            </w:r>
          </w:p>
          <w:p w14:paraId="44836F3F">
            <w:pPr>
              <w:jc w:val="center"/>
              <w:rPr>
                <w:rFonts w:hint="eastAsia" w:ascii="宋体" w:hAnsi="宋体"/>
              </w:rPr>
            </w:pPr>
            <w:r>
              <w:rPr>
                <w:rFonts w:hint="eastAsia" w:ascii="宋体" w:hAnsi="宋体"/>
              </w:rPr>
              <w:t>100分</w:t>
            </w:r>
          </w:p>
        </w:tc>
        <w:tc>
          <w:tcPr>
            <w:tcW w:w="375" w:type="pct"/>
            <w:tcBorders>
              <w:top w:val="single" w:color="auto" w:sz="4" w:space="0"/>
              <w:left w:val="single" w:color="auto" w:sz="4" w:space="0"/>
              <w:bottom w:val="single" w:color="auto" w:sz="4" w:space="0"/>
              <w:right w:val="single" w:color="auto" w:sz="4" w:space="0"/>
            </w:tcBorders>
            <w:vAlign w:val="center"/>
          </w:tcPr>
          <w:p w14:paraId="014FAA51">
            <w:pPr>
              <w:jc w:val="center"/>
              <w:rPr>
                <w:rFonts w:hint="eastAsia" w:ascii="宋体" w:hAnsi="宋体"/>
              </w:rPr>
            </w:pPr>
            <w:r>
              <w:rPr>
                <w:rFonts w:hint="eastAsia" w:ascii="宋体" w:hAnsi="宋体"/>
              </w:rPr>
              <w:t>本期</w:t>
            </w:r>
          </w:p>
          <w:p w14:paraId="6845A483">
            <w:pPr>
              <w:jc w:val="center"/>
              <w:rPr>
                <w:rFonts w:hint="eastAsia" w:ascii="宋体" w:hAnsi="宋体"/>
              </w:rPr>
            </w:pPr>
            <w:r>
              <w:rPr>
                <w:rFonts w:hint="eastAsia" w:ascii="宋体" w:hAnsi="宋体"/>
              </w:rPr>
              <w:t>应扣分</w:t>
            </w:r>
          </w:p>
        </w:tc>
        <w:tc>
          <w:tcPr>
            <w:tcW w:w="373" w:type="pct"/>
            <w:tcBorders>
              <w:top w:val="single" w:color="auto" w:sz="4" w:space="0"/>
              <w:left w:val="single" w:color="auto" w:sz="4" w:space="0"/>
              <w:bottom w:val="single" w:color="auto" w:sz="4" w:space="0"/>
              <w:right w:val="single" w:color="auto" w:sz="4" w:space="0"/>
            </w:tcBorders>
            <w:vAlign w:val="center"/>
          </w:tcPr>
          <w:p w14:paraId="52C5338B">
            <w:pPr>
              <w:jc w:val="center"/>
              <w:rPr>
                <w:rFonts w:hint="eastAsia" w:ascii="宋体" w:hAnsi="宋体"/>
              </w:rPr>
            </w:pPr>
            <w:r>
              <w:rPr>
                <w:rFonts w:hint="eastAsia" w:ascii="宋体" w:hAnsi="宋体"/>
              </w:rPr>
              <w:t>本期实际得分</w:t>
            </w:r>
          </w:p>
        </w:tc>
      </w:tr>
      <w:tr w14:paraId="2BC7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629" w:type="pct"/>
            <w:tcBorders>
              <w:top w:val="single" w:color="auto" w:sz="4" w:space="0"/>
              <w:left w:val="single" w:color="auto" w:sz="4" w:space="0"/>
              <w:bottom w:val="single" w:color="auto" w:sz="4" w:space="0"/>
              <w:right w:val="single" w:color="auto" w:sz="4" w:space="0"/>
            </w:tcBorders>
            <w:vAlign w:val="center"/>
          </w:tcPr>
          <w:p w14:paraId="1A4F0BC2">
            <w:pPr>
              <w:pStyle w:val="232"/>
              <w:rPr>
                <w:rFonts w:hint="eastAsia" w:hAnsi="宋体"/>
                <w:kern w:val="2"/>
                <w:sz w:val="21"/>
              </w:rPr>
            </w:pPr>
            <w:r>
              <w:rPr>
                <w:rFonts w:hint="eastAsia" w:hAnsi="宋体"/>
                <w:kern w:val="2"/>
                <w:sz w:val="21"/>
              </w:rPr>
              <w:t>1、按招标文件和合同要求，必须建立巡查制度、管理制度、排班情况，并要求装订上墙。</w:t>
            </w:r>
          </w:p>
        </w:tc>
        <w:tc>
          <w:tcPr>
            <w:tcW w:w="2174" w:type="pct"/>
            <w:tcBorders>
              <w:top w:val="single" w:color="auto" w:sz="4" w:space="0"/>
              <w:left w:val="single" w:color="auto" w:sz="4" w:space="0"/>
              <w:bottom w:val="single" w:color="auto" w:sz="4" w:space="0"/>
              <w:right w:val="single" w:color="auto" w:sz="4" w:space="0"/>
            </w:tcBorders>
            <w:vAlign w:val="center"/>
          </w:tcPr>
          <w:p w14:paraId="6582C3C0">
            <w:pPr>
              <w:pStyle w:val="232"/>
              <w:rPr>
                <w:rFonts w:hint="eastAsia" w:hAnsi="宋体"/>
                <w:kern w:val="2"/>
                <w:sz w:val="21"/>
              </w:rPr>
            </w:pPr>
            <w:r>
              <w:rPr>
                <w:rFonts w:hint="eastAsia" w:hAnsi="宋体"/>
                <w:kern w:val="2"/>
                <w:sz w:val="21"/>
              </w:rPr>
              <w:t>巡查制度、管理制度、排班情况等因实际需要发生内容变更的（包括管理架构，人员变更等），需进行重新变更装订上墙，没进行更新的，与实际不符的，每发现一处扣1分。</w:t>
            </w:r>
          </w:p>
        </w:tc>
        <w:tc>
          <w:tcPr>
            <w:tcW w:w="449" w:type="pct"/>
            <w:tcBorders>
              <w:top w:val="single" w:color="auto" w:sz="4" w:space="0"/>
              <w:left w:val="single" w:color="auto" w:sz="4" w:space="0"/>
              <w:bottom w:val="single" w:color="auto" w:sz="4" w:space="0"/>
              <w:right w:val="single" w:color="auto" w:sz="4" w:space="0"/>
            </w:tcBorders>
            <w:vAlign w:val="center"/>
          </w:tcPr>
          <w:p w14:paraId="649C9861">
            <w:pPr>
              <w:jc w:val="center"/>
              <w:rPr>
                <w:rFonts w:hint="eastAsia" w:ascii="宋体" w:hAnsi="宋体"/>
              </w:rPr>
            </w:pPr>
          </w:p>
        </w:tc>
        <w:tc>
          <w:tcPr>
            <w:tcW w:w="375" w:type="pct"/>
            <w:tcBorders>
              <w:top w:val="single" w:color="auto" w:sz="4" w:space="0"/>
              <w:left w:val="single" w:color="auto" w:sz="4" w:space="0"/>
              <w:bottom w:val="single" w:color="auto" w:sz="4" w:space="0"/>
              <w:right w:val="single" w:color="auto" w:sz="4" w:space="0"/>
            </w:tcBorders>
            <w:vAlign w:val="center"/>
          </w:tcPr>
          <w:p w14:paraId="668EB633">
            <w:pPr>
              <w:jc w:val="center"/>
              <w:rPr>
                <w:rFonts w:hint="eastAsia" w:ascii="宋体" w:hAnsi="宋体"/>
              </w:rPr>
            </w:pPr>
          </w:p>
        </w:tc>
        <w:tc>
          <w:tcPr>
            <w:tcW w:w="373" w:type="pct"/>
            <w:tcBorders>
              <w:top w:val="single" w:color="auto" w:sz="4" w:space="0"/>
              <w:left w:val="single" w:color="auto" w:sz="4" w:space="0"/>
              <w:bottom w:val="single" w:color="auto" w:sz="4" w:space="0"/>
              <w:right w:val="single" w:color="auto" w:sz="4" w:space="0"/>
            </w:tcBorders>
            <w:vAlign w:val="center"/>
          </w:tcPr>
          <w:p w14:paraId="0BF0B120">
            <w:pPr>
              <w:jc w:val="center"/>
              <w:rPr>
                <w:rFonts w:hint="eastAsia" w:ascii="宋体" w:hAnsi="宋体"/>
              </w:rPr>
            </w:pPr>
          </w:p>
        </w:tc>
      </w:tr>
      <w:tr w14:paraId="09E4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29" w:type="pct"/>
            <w:tcBorders>
              <w:top w:val="single" w:color="auto" w:sz="4" w:space="0"/>
              <w:left w:val="single" w:color="auto" w:sz="4" w:space="0"/>
              <w:bottom w:val="single" w:color="auto" w:sz="4" w:space="0"/>
              <w:right w:val="single" w:color="auto" w:sz="4" w:space="0"/>
            </w:tcBorders>
            <w:vAlign w:val="center"/>
          </w:tcPr>
          <w:p w14:paraId="2B834C65">
            <w:pPr>
              <w:pStyle w:val="232"/>
              <w:rPr>
                <w:rFonts w:hint="eastAsia" w:hAnsi="宋体"/>
                <w:kern w:val="2"/>
                <w:sz w:val="21"/>
              </w:rPr>
            </w:pPr>
            <w:r>
              <w:rPr>
                <w:rFonts w:hint="eastAsia" w:hAnsi="宋体"/>
                <w:kern w:val="2"/>
                <w:sz w:val="21"/>
              </w:rPr>
              <w:t>2、设备、工具、更换材料库存充足，摆放整齐。</w:t>
            </w:r>
            <w:r>
              <w:rPr>
                <w:rFonts w:hint="eastAsia" w:hAnsi="宋体"/>
                <w:kern w:val="2"/>
                <w:sz w:val="21"/>
              </w:rPr>
              <w:tab/>
            </w:r>
          </w:p>
        </w:tc>
        <w:tc>
          <w:tcPr>
            <w:tcW w:w="2174" w:type="pct"/>
            <w:tcBorders>
              <w:top w:val="single" w:color="auto" w:sz="4" w:space="0"/>
              <w:left w:val="single" w:color="auto" w:sz="4" w:space="0"/>
              <w:bottom w:val="single" w:color="auto" w:sz="4" w:space="0"/>
              <w:right w:val="single" w:color="auto" w:sz="4" w:space="0"/>
            </w:tcBorders>
            <w:vAlign w:val="center"/>
          </w:tcPr>
          <w:p w14:paraId="6716819A">
            <w:pPr>
              <w:pStyle w:val="232"/>
              <w:rPr>
                <w:rFonts w:hint="eastAsia" w:hAnsi="宋体"/>
                <w:kern w:val="2"/>
                <w:sz w:val="21"/>
              </w:rPr>
            </w:pPr>
            <w:r>
              <w:rPr>
                <w:rFonts w:hint="eastAsia" w:hAnsi="宋体"/>
                <w:kern w:val="2"/>
                <w:sz w:val="21"/>
              </w:rPr>
              <w:t>检查发现未达要求，每次扣2分；发现后，未按要求及时完成整改，该项目全部扣完。</w:t>
            </w:r>
          </w:p>
        </w:tc>
        <w:tc>
          <w:tcPr>
            <w:tcW w:w="449" w:type="pct"/>
            <w:tcBorders>
              <w:top w:val="single" w:color="auto" w:sz="4" w:space="0"/>
              <w:left w:val="single" w:color="auto" w:sz="4" w:space="0"/>
              <w:bottom w:val="single" w:color="auto" w:sz="4" w:space="0"/>
              <w:right w:val="single" w:color="auto" w:sz="4" w:space="0"/>
            </w:tcBorders>
            <w:vAlign w:val="center"/>
          </w:tcPr>
          <w:p w14:paraId="6576D2A6">
            <w:pPr>
              <w:jc w:val="center"/>
              <w:rPr>
                <w:rFonts w:hint="eastAsia" w:ascii="宋体" w:hAnsi="宋体"/>
              </w:rPr>
            </w:pPr>
          </w:p>
        </w:tc>
        <w:tc>
          <w:tcPr>
            <w:tcW w:w="375" w:type="pct"/>
            <w:tcBorders>
              <w:top w:val="single" w:color="auto" w:sz="4" w:space="0"/>
              <w:left w:val="single" w:color="auto" w:sz="4" w:space="0"/>
              <w:bottom w:val="single" w:color="auto" w:sz="4" w:space="0"/>
              <w:right w:val="single" w:color="auto" w:sz="4" w:space="0"/>
            </w:tcBorders>
            <w:vAlign w:val="center"/>
          </w:tcPr>
          <w:p w14:paraId="1A7C251D">
            <w:pPr>
              <w:jc w:val="center"/>
              <w:rPr>
                <w:rFonts w:hint="eastAsia" w:ascii="宋体" w:hAnsi="宋体"/>
              </w:rPr>
            </w:pPr>
          </w:p>
        </w:tc>
        <w:tc>
          <w:tcPr>
            <w:tcW w:w="373" w:type="pct"/>
            <w:tcBorders>
              <w:top w:val="single" w:color="auto" w:sz="4" w:space="0"/>
              <w:left w:val="single" w:color="auto" w:sz="4" w:space="0"/>
              <w:bottom w:val="single" w:color="auto" w:sz="4" w:space="0"/>
              <w:right w:val="single" w:color="auto" w:sz="4" w:space="0"/>
            </w:tcBorders>
            <w:vAlign w:val="center"/>
          </w:tcPr>
          <w:p w14:paraId="27A89836">
            <w:pPr>
              <w:jc w:val="center"/>
              <w:rPr>
                <w:rFonts w:hint="eastAsia" w:ascii="宋体" w:hAnsi="宋体"/>
              </w:rPr>
            </w:pPr>
          </w:p>
        </w:tc>
      </w:tr>
      <w:tr w14:paraId="6740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1629" w:type="pct"/>
            <w:tcBorders>
              <w:top w:val="single" w:color="auto" w:sz="4" w:space="0"/>
              <w:left w:val="single" w:color="auto" w:sz="4" w:space="0"/>
              <w:bottom w:val="single" w:color="auto" w:sz="4" w:space="0"/>
              <w:right w:val="single" w:color="auto" w:sz="4" w:space="0"/>
            </w:tcBorders>
            <w:vAlign w:val="center"/>
          </w:tcPr>
          <w:p w14:paraId="0F7F118B">
            <w:pPr>
              <w:pStyle w:val="232"/>
              <w:rPr>
                <w:rFonts w:hint="eastAsia" w:hAnsi="宋体"/>
                <w:sz w:val="21"/>
              </w:rPr>
            </w:pPr>
            <w:r>
              <w:rPr>
                <w:rFonts w:hint="eastAsia" w:hAnsi="宋体"/>
                <w:sz w:val="21"/>
              </w:rPr>
              <w:t>3、必须建立路灯等照明设施的户籍手册和日常巡查日志。养护期间路灯等照明设施数量发生变化，及时更新和上报数据备案。</w:t>
            </w:r>
          </w:p>
        </w:tc>
        <w:tc>
          <w:tcPr>
            <w:tcW w:w="2174" w:type="pct"/>
            <w:tcBorders>
              <w:top w:val="single" w:color="auto" w:sz="4" w:space="0"/>
              <w:left w:val="single" w:color="auto" w:sz="4" w:space="0"/>
              <w:bottom w:val="single" w:color="auto" w:sz="4" w:space="0"/>
              <w:right w:val="single" w:color="auto" w:sz="4" w:space="0"/>
            </w:tcBorders>
            <w:vAlign w:val="center"/>
          </w:tcPr>
          <w:p w14:paraId="18D0BE44">
            <w:pPr>
              <w:pStyle w:val="232"/>
              <w:rPr>
                <w:rFonts w:hint="eastAsia" w:hAnsi="宋体"/>
                <w:kern w:val="2"/>
                <w:sz w:val="21"/>
              </w:rPr>
            </w:pPr>
            <w:r>
              <w:rPr>
                <w:rFonts w:hint="eastAsia" w:hAnsi="宋体"/>
                <w:kern w:val="2"/>
                <w:sz w:val="21"/>
              </w:rPr>
              <w:t>未按要求进行户籍资料记录的，每处扣1分；</w:t>
            </w:r>
          </w:p>
          <w:p w14:paraId="1B1FF618">
            <w:pPr>
              <w:pStyle w:val="232"/>
              <w:rPr>
                <w:rFonts w:hint="eastAsia" w:hAnsi="宋体"/>
                <w:kern w:val="2"/>
                <w:sz w:val="21"/>
              </w:rPr>
            </w:pPr>
            <w:r>
              <w:rPr>
                <w:rFonts w:hint="eastAsia" w:hAnsi="宋体"/>
                <w:kern w:val="2"/>
                <w:sz w:val="21"/>
              </w:rPr>
              <w:t>未按要求进行巡查日志记录的，每处扣3分</w:t>
            </w:r>
          </w:p>
        </w:tc>
        <w:tc>
          <w:tcPr>
            <w:tcW w:w="449" w:type="pct"/>
            <w:tcBorders>
              <w:top w:val="single" w:color="auto" w:sz="4" w:space="0"/>
              <w:left w:val="single" w:color="auto" w:sz="4" w:space="0"/>
              <w:bottom w:val="single" w:color="auto" w:sz="4" w:space="0"/>
              <w:right w:val="single" w:color="auto" w:sz="4" w:space="0"/>
            </w:tcBorders>
            <w:vAlign w:val="center"/>
          </w:tcPr>
          <w:p w14:paraId="3430C3D2">
            <w:pPr>
              <w:jc w:val="center"/>
              <w:rPr>
                <w:rFonts w:hint="eastAsia" w:ascii="宋体" w:hAnsi="宋体"/>
              </w:rPr>
            </w:pPr>
          </w:p>
        </w:tc>
        <w:tc>
          <w:tcPr>
            <w:tcW w:w="375" w:type="pct"/>
            <w:tcBorders>
              <w:top w:val="single" w:color="auto" w:sz="4" w:space="0"/>
              <w:left w:val="single" w:color="auto" w:sz="4" w:space="0"/>
              <w:bottom w:val="single" w:color="auto" w:sz="4" w:space="0"/>
              <w:right w:val="single" w:color="auto" w:sz="4" w:space="0"/>
            </w:tcBorders>
            <w:vAlign w:val="center"/>
          </w:tcPr>
          <w:p w14:paraId="4DD5259B">
            <w:pPr>
              <w:jc w:val="center"/>
              <w:rPr>
                <w:rFonts w:hint="eastAsia" w:ascii="宋体" w:hAnsi="宋体"/>
              </w:rPr>
            </w:pPr>
          </w:p>
        </w:tc>
        <w:tc>
          <w:tcPr>
            <w:tcW w:w="373" w:type="pct"/>
            <w:tcBorders>
              <w:top w:val="single" w:color="auto" w:sz="4" w:space="0"/>
              <w:left w:val="single" w:color="auto" w:sz="4" w:space="0"/>
              <w:bottom w:val="single" w:color="auto" w:sz="4" w:space="0"/>
              <w:right w:val="single" w:color="auto" w:sz="4" w:space="0"/>
            </w:tcBorders>
            <w:vAlign w:val="center"/>
          </w:tcPr>
          <w:p w14:paraId="05108EBE">
            <w:pPr>
              <w:jc w:val="center"/>
              <w:rPr>
                <w:rFonts w:hint="eastAsia" w:ascii="宋体" w:hAnsi="宋体"/>
              </w:rPr>
            </w:pPr>
          </w:p>
        </w:tc>
      </w:tr>
      <w:tr w14:paraId="0E38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1629" w:type="pct"/>
            <w:tcBorders>
              <w:top w:val="single" w:color="auto" w:sz="4" w:space="0"/>
              <w:left w:val="single" w:color="auto" w:sz="4" w:space="0"/>
              <w:bottom w:val="single" w:color="auto" w:sz="4" w:space="0"/>
              <w:right w:val="single" w:color="auto" w:sz="4" w:space="0"/>
            </w:tcBorders>
            <w:vAlign w:val="center"/>
          </w:tcPr>
          <w:p w14:paraId="3AA917B7">
            <w:pPr>
              <w:rPr>
                <w:rFonts w:hint="eastAsia" w:ascii="宋体" w:hAnsi="宋体"/>
              </w:rPr>
            </w:pPr>
            <w:r>
              <w:rPr>
                <w:rFonts w:hint="eastAsia" w:ascii="宋体" w:hAnsi="宋体"/>
              </w:rPr>
              <w:t>4、现场养护人员必须按国家有关规定做好安全措施，穿着反光衣、带安全帽、佩戴上岗证、配置雪糕筒、做好危险警示标示等进行文明施工。在高空作业同时要佩戴安全带。</w:t>
            </w:r>
          </w:p>
        </w:tc>
        <w:tc>
          <w:tcPr>
            <w:tcW w:w="2174" w:type="pct"/>
            <w:tcBorders>
              <w:top w:val="single" w:color="auto" w:sz="4" w:space="0"/>
              <w:left w:val="single" w:color="auto" w:sz="4" w:space="0"/>
              <w:bottom w:val="single" w:color="auto" w:sz="4" w:space="0"/>
              <w:right w:val="single" w:color="auto" w:sz="4" w:space="0"/>
            </w:tcBorders>
            <w:vAlign w:val="center"/>
          </w:tcPr>
          <w:p w14:paraId="03FF9F4D">
            <w:pPr>
              <w:pStyle w:val="232"/>
              <w:rPr>
                <w:rFonts w:hint="eastAsia" w:hAnsi="宋体"/>
                <w:kern w:val="2"/>
                <w:sz w:val="21"/>
              </w:rPr>
            </w:pPr>
            <w:r>
              <w:rPr>
                <w:rFonts w:hint="eastAsia" w:hAnsi="宋体"/>
                <w:kern w:val="2"/>
                <w:sz w:val="21"/>
              </w:rPr>
              <w:t>检查发现现场施工人员未穿着反光衣的，高空作业时未</w:t>
            </w:r>
            <w:r>
              <w:rPr>
                <w:rFonts w:hint="eastAsia" w:hAnsi="宋体"/>
                <w:sz w:val="21"/>
              </w:rPr>
              <w:t>佩戴安全带，</w:t>
            </w:r>
            <w:r>
              <w:rPr>
                <w:rFonts w:hint="eastAsia" w:hAnsi="宋体"/>
                <w:kern w:val="2"/>
                <w:sz w:val="21"/>
              </w:rPr>
              <w:t xml:space="preserve">未佩戴上岗证，未按规定摆放好雪糕筒，未按规定做好危险警示标示，未按规定带安全帽安全警示设施或装备存在残旧的。如发现有上述情况，每个情况扣2分，如此类推，该分值扣完为止。 </w:t>
            </w:r>
          </w:p>
        </w:tc>
        <w:tc>
          <w:tcPr>
            <w:tcW w:w="449" w:type="pct"/>
            <w:tcBorders>
              <w:top w:val="single" w:color="auto" w:sz="4" w:space="0"/>
              <w:left w:val="single" w:color="auto" w:sz="4" w:space="0"/>
              <w:bottom w:val="single" w:color="auto" w:sz="4" w:space="0"/>
              <w:right w:val="single" w:color="auto" w:sz="4" w:space="0"/>
            </w:tcBorders>
            <w:vAlign w:val="center"/>
          </w:tcPr>
          <w:p w14:paraId="008EFBF5">
            <w:pPr>
              <w:jc w:val="center"/>
              <w:rPr>
                <w:rFonts w:hint="eastAsia" w:ascii="宋体" w:hAnsi="宋体"/>
              </w:rPr>
            </w:pPr>
          </w:p>
        </w:tc>
        <w:tc>
          <w:tcPr>
            <w:tcW w:w="375" w:type="pct"/>
            <w:tcBorders>
              <w:top w:val="single" w:color="auto" w:sz="4" w:space="0"/>
              <w:left w:val="single" w:color="auto" w:sz="4" w:space="0"/>
              <w:bottom w:val="single" w:color="auto" w:sz="4" w:space="0"/>
              <w:right w:val="single" w:color="auto" w:sz="4" w:space="0"/>
            </w:tcBorders>
            <w:vAlign w:val="center"/>
          </w:tcPr>
          <w:p w14:paraId="08649536">
            <w:pPr>
              <w:jc w:val="center"/>
              <w:rPr>
                <w:rFonts w:hint="eastAsia" w:ascii="宋体" w:hAnsi="宋体"/>
              </w:rPr>
            </w:pPr>
          </w:p>
        </w:tc>
        <w:tc>
          <w:tcPr>
            <w:tcW w:w="373" w:type="pct"/>
            <w:tcBorders>
              <w:top w:val="single" w:color="auto" w:sz="4" w:space="0"/>
              <w:left w:val="single" w:color="auto" w:sz="4" w:space="0"/>
              <w:bottom w:val="single" w:color="auto" w:sz="4" w:space="0"/>
              <w:right w:val="single" w:color="auto" w:sz="4" w:space="0"/>
            </w:tcBorders>
            <w:vAlign w:val="center"/>
          </w:tcPr>
          <w:p w14:paraId="15BCFCBB">
            <w:pPr>
              <w:jc w:val="center"/>
              <w:rPr>
                <w:rFonts w:hint="eastAsia" w:ascii="宋体" w:hAnsi="宋体"/>
              </w:rPr>
            </w:pPr>
          </w:p>
        </w:tc>
      </w:tr>
      <w:tr w14:paraId="37D4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29" w:type="pct"/>
            <w:tcBorders>
              <w:top w:val="single" w:color="auto" w:sz="4" w:space="0"/>
              <w:left w:val="single" w:color="auto" w:sz="4" w:space="0"/>
              <w:bottom w:val="single" w:color="auto" w:sz="4" w:space="0"/>
              <w:right w:val="single" w:color="auto" w:sz="4" w:space="0"/>
            </w:tcBorders>
            <w:vAlign w:val="center"/>
          </w:tcPr>
          <w:p w14:paraId="2228B398">
            <w:pPr>
              <w:rPr>
                <w:rFonts w:hint="eastAsia" w:ascii="宋体" w:hAnsi="宋体"/>
              </w:rPr>
            </w:pPr>
            <w:r>
              <w:rPr>
                <w:rFonts w:hint="eastAsia" w:ascii="宋体" w:hAnsi="宋体"/>
              </w:rPr>
              <w:t>5、按城管局制定的时间亮灯和关灯，需变更亮灯和关灯的时间必须征得甲方同意。</w:t>
            </w:r>
          </w:p>
        </w:tc>
        <w:tc>
          <w:tcPr>
            <w:tcW w:w="2174" w:type="pct"/>
            <w:tcBorders>
              <w:top w:val="single" w:color="auto" w:sz="4" w:space="0"/>
              <w:left w:val="single" w:color="auto" w:sz="4" w:space="0"/>
              <w:bottom w:val="single" w:color="auto" w:sz="4" w:space="0"/>
              <w:right w:val="single" w:color="auto" w:sz="4" w:space="0"/>
            </w:tcBorders>
            <w:vAlign w:val="center"/>
          </w:tcPr>
          <w:p w14:paraId="0E7EA34E">
            <w:pPr>
              <w:pStyle w:val="232"/>
              <w:rPr>
                <w:rFonts w:hint="eastAsia" w:hAnsi="宋体"/>
                <w:kern w:val="2"/>
                <w:sz w:val="21"/>
              </w:rPr>
            </w:pPr>
            <w:r>
              <w:rPr>
                <w:rFonts w:hint="eastAsia" w:hAnsi="宋体"/>
                <w:kern w:val="2"/>
                <w:sz w:val="21"/>
              </w:rPr>
              <w:t>检查发现未按规定时间亮灯和灭灯或擅自变更亮灯和关灯时间，每次扣1分。</w:t>
            </w:r>
          </w:p>
        </w:tc>
        <w:tc>
          <w:tcPr>
            <w:tcW w:w="449" w:type="pct"/>
            <w:tcBorders>
              <w:top w:val="single" w:color="auto" w:sz="4" w:space="0"/>
              <w:left w:val="single" w:color="auto" w:sz="4" w:space="0"/>
              <w:bottom w:val="single" w:color="auto" w:sz="4" w:space="0"/>
              <w:right w:val="single" w:color="auto" w:sz="4" w:space="0"/>
            </w:tcBorders>
            <w:vAlign w:val="center"/>
          </w:tcPr>
          <w:p w14:paraId="2B4B9156">
            <w:pPr>
              <w:jc w:val="center"/>
              <w:rPr>
                <w:rFonts w:hint="eastAsia" w:ascii="宋体" w:hAnsi="宋体"/>
              </w:rPr>
            </w:pPr>
          </w:p>
        </w:tc>
        <w:tc>
          <w:tcPr>
            <w:tcW w:w="375" w:type="pct"/>
            <w:tcBorders>
              <w:top w:val="single" w:color="auto" w:sz="4" w:space="0"/>
              <w:left w:val="single" w:color="auto" w:sz="4" w:space="0"/>
              <w:bottom w:val="single" w:color="auto" w:sz="4" w:space="0"/>
              <w:right w:val="single" w:color="auto" w:sz="4" w:space="0"/>
            </w:tcBorders>
            <w:vAlign w:val="center"/>
          </w:tcPr>
          <w:p w14:paraId="0D134F99">
            <w:pPr>
              <w:jc w:val="center"/>
              <w:rPr>
                <w:rFonts w:hint="eastAsia" w:ascii="宋体" w:hAnsi="宋体"/>
              </w:rPr>
            </w:pPr>
          </w:p>
        </w:tc>
        <w:tc>
          <w:tcPr>
            <w:tcW w:w="373" w:type="pct"/>
            <w:tcBorders>
              <w:top w:val="single" w:color="auto" w:sz="4" w:space="0"/>
              <w:left w:val="single" w:color="auto" w:sz="4" w:space="0"/>
              <w:bottom w:val="single" w:color="auto" w:sz="4" w:space="0"/>
              <w:right w:val="single" w:color="auto" w:sz="4" w:space="0"/>
            </w:tcBorders>
            <w:vAlign w:val="center"/>
          </w:tcPr>
          <w:p w14:paraId="38E15705">
            <w:pPr>
              <w:jc w:val="center"/>
              <w:rPr>
                <w:rFonts w:hint="eastAsia" w:ascii="宋体" w:hAnsi="宋体"/>
              </w:rPr>
            </w:pPr>
          </w:p>
        </w:tc>
      </w:tr>
      <w:tr w14:paraId="2C97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29" w:type="pct"/>
            <w:tcBorders>
              <w:top w:val="single" w:color="auto" w:sz="4" w:space="0"/>
              <w:left w:val="single" w:color="auto" w:sz="4" w:space="0"/>
              <w:bottom w:val="single" w:color="auto" w:sz="4" w:space="0"/>
              <w:right w:val="single" w:color="auto" w:sz="4" w:space="0"/>
            </w:tcBorders>
            <w:vAlign w:val="center"/>
          </w:tcPr>
          <w:p w14:paraId="5FDCF64B">
            <w:pPr>
              <w:rPr>
                <w:rFonts w:hint="eastAsia" w:ascii="宋体" w:hAnsi="宋体"/>
              </w:rPr>
            </w:pPr>
            <w:r>
              <w:rPr>
                <w:rFonts w:hint="eastAsia" w:ascii="宋体" w:hAnsi="宋体"/>
              </w:rPr>
              <w:t xml:space="preserve">6、按招标文件和合同要求，在规定亮灯时间内保证亮灯率达到98%以上。 </w:t>
            </w:r>
          </w:p>
        </w:tc>
        <w:tc>
          <w:tcPr>
            <w:tcW w:w="2174" w:type="pct"/>
            <w:tcBorders>
              <w:top w:val="single" w:color="auto" w:sz="4" w:space="0"/>
              <w:left w:val="single" w:color="auto" w:sz="4" w:space="0"/>
              <w:bottom w:val="single" w:color="auto" w:sz="4" w:space="0"/>
              <w:right w:val="single" w:color="auto" w:sz="4" w:space="0"/>
            </w:tcBorders>
            <w:vAlign w:val="center"/>
          </w:tcPr>
          <w:p w14:paraId="3AE187F8">
            <w:pPr>
              <w:rPr>
                <w:rFonts w:hint="eastAsia" w:ascii="宋体" w:hAnsi="宋体"/>
              </w:rPr>
            </w:pPr>
            <w:r>
              <w:rPr>
                <w:rFonts w:hint="eastAsia" w:ascii="宋体" w:hAnsi="宋体"/>
              </w:rPr>
              <w:t>检查发现亮灯率不达标的，扣10分。</w:t>
            </w:r>
          </w:p>
        </w:tc>
        <w:tc>
          <w:tcPr>
            <w:tcW w:w="449" w:type="pct"/>
            <w:tcBorders>
              <w:top w:val="single" w:color="auto" w:sz="4" w:space="0"/>
              <w:left w:val="single" w:color="auto" w:sz="4" w:space="0"/>
              <w:bottom w:val="single" w:color="auto" w:sz="4" w:space="0"/>
              <w:right w:val="single" w:color="auto" w:sz="4" w:space="0"/>
            </w:tcBorders>
            <w:vAlign w:val="center"/>
          </w:tcPr>
          <w:p w14:paraId="7929FE12">
            <w:pPr>
              <w:jc w:val="center"/>
              <w:rPr>
                <w:rFonts w:hint="eastAsia" w:ascii="宋体" w:hAnsi="宋体"/>
              </w:rPr>
            </w:pPr>
          </w:p>
        </w:tc>
        <w:tc>
          <w:tcPr>
            <w:tcW w:w="375" w:type="pct"/>
            <w:tcBorders>
              <w:top w:val="single" w:color="auto" w:sz="4" w:space="0"/>
              <w:left w:val="single" w:color="auto" w:sz="4" w:space="0"/>
              <w:bottom w:val="single" w:color="auto" w:sz="4" w:space="0"/>
              <w:right w:val="single" w:color="auto" w:sz="4" w:space="0"/>
            </w:tcBorders>
            <w:vAlign w:val="center"/>
          </w:tcPr>
          <w:p w14:paraId="5B04F598">
            <w:pPr>
              <w:jc w:val="center"/>
              <w:rPr>
                <w:rFonts w:hint="eastAsia" w:ascii="宋体" w:hAnsi="宋体"/>
              </w:rPr>
            </w:pPr>
          </w:p>
        </w:tc>
        <w:tc>
          <w:tcPr>
            <w:tcW w:w="373" w:type="pct"/>
            <w:tcBorders>
              <w:top w:val="single" w:color="auto" w:sz="4" w:space="0"/>
              <w:left w:val="single" w:color="auto" w:sz="4" w:space="0"/>
              <w:bottom w:val="single" w:color="auto" w:sz="4" w:space="0"/>
              <w:right w:val="single" w:color="auto" w:sz="4" w:space="0"/>
            </w:tcBorders>
            <w:vAlign w:val="center"/>
          </w:tcPr>
          <w:p w14:paraId="684EA833">
            <w:pPr>
              <w:jc w:val="center"/>
              <w:rPr>
                <w:rFonts w:hint="eastAsia" w:ascii="宋体" w:hAnsi="宋体"/>
              </w:rPr>
            </w:pPr>
          </w:p>
        </w:tc>
      </w:tr>
      <w:tr w14:paraId="25EB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1629" w:type="pct"/>
            <w:tcBorders>
              <w:top w:val="single" w:color="auto" w:sz="4" w:space="0"/>
              <w:left w:val="single" w:color="auto" w:sz="4" w:space="0"/>
              <w:bottom w:val="single" w:color="auto" w:sz="4" w:space="0"/>
              <w:right w:val="single" w:color="auto" w:sz="4" w:space="0"/>
            </w:tcBorders>
            <w:vAlign w:val="center"/>
          </w:tcPr>
          <w:p w14:paraId="4FF5C8AF">
            <w:pPr>
              <w:rPr>
                <w:rFonts w:hint="eastAsia" w:ascii="宋体" w:hAnsi="宋体"/>
              </w:rPr>
            </w:pPr>
            <w:r>
              <w:rPr>
                <w:rFonts w:hint="eastAsia" w:ascii="宋体" w:hAnsi="宋体"/>
              </w:rPr>
              <w:t>7、路灯等照明设施及其他设备要保持完好（包括灯杆、灯具、变压箱、控制箱、电线、接线井等），因各种原因损坏或被盗的必须在12小时内修复。重大事故导致大面积路灯不亮的情况，且属自身管辖责任范围内的，必须在36小时内修复。</w:t>
            </w:r>
          </w:p>
        </w:tc>
        <w:tc>
          <w:tcPr>
            <w:tcW w:w="2174" w:type="pct"/>
            <w:tcBorders>
              <w:top w:val="single" w:color="auto" w:sz="4" w:space="0"/>
              <w:left w:val="single" w:color="auto" w:sz="4" w:space="0"/>
              <w:bottom w:val="single" w:color="auto" w:sz="4" w:space="0"/>
              <w:right w:val="single" w:color="auto" w:sz="4" w:space="0"/>
            </w:tcBorders>
            <w:vAlign w:val="center"/>
          </w:tcPr>
          <w:p w14:paraId="2320CE86">
            <w:pPr>
              <w:ind w:firstLine="210" w:firstLineChars="100"/>
              <w:rPr>
                <w:rFonts w:hint="eastAsia" w:ascii="宋体" w:hAnsi="宋体"/>
              </w:rPr>
            </w:pPr>
            <w:r>
              <w:rPr>
                <w:rFonts w:hint="eastAsia" w:ascii="宋体" w:hAnsi="宋体"/>
              </w:rPr>
              <w:t>复查发现未在规定时间内按要求完成修复的（征得甲方同意延长维修时间除外）的，每次扣5分。</w:t>
            </w:r>
          </w:p>
        </w:tc>
        <w:tc>
          <w:tcPr>
            <w:tcW w:w="449" w:type="pct"/>
            <w:tcBorders>
              <w:top w:val="single" w:color="auto" w:sz="4" w:space="0"/>
              <w:left w:val="single" w:color="auto" w:sz="4" w:space="0"/>
              <w:bottom w:val="single" w:color="auto" w:sz="4" w:space="0"/>
              <w:right w:val="single" w:color="auto" w:sz="4" w:space="0"/>
            </w:tcBorders>
            <w:vAlign w:val="center"/>
          </w:tcPr>
          <w:p w14:paraId="3C9FA234">
            <w:pPr>
              <w:jc w:val="center"/>
              <w:rPr>
                <w:rFonts w:hint="eastAsia" w:ascii="宋体" w:hAnsi="宋体"/>
              </w:rPr>
            </w:pPr>
          </w:p>
        </w:tc>
        <w:tc>
          <w:tcPr>
            <w:tcW w:w="375" w:type="pct"/>
            <w:tcBorders>
              <w:top w:val="single" w:color="auto" w:sz="4" w:space="0"/>
              <w:left w:val="single" w:color="auto" w:sz="4" w:space="0"/>
              <w:bottom w:val="single" w:color="auto" w:sz="4" w:space="0"/>
              <w:right w:val="single" w:color="auto" w:sz="4" w:space="0"/>
            </w:tcBorders>
            <w:vAlign w:val="center"/>
          </w:tcPr>
          <w:p w14:paraId="531E6F38">
            <w:pPr>
              <w:jc w:val="center"/>
              <w:rPr>
                <w:rFonts w:hint="eastAsia" w:ascii="宋体" w:hAnsi="宋体"/>
              </w:rPr>
            </w:pPr>
          </w:p>
        </w:tc>
        <w:tc>
          <w:tcPr>
            <w:tcW w:w="373" w:type="pct"/>
            <w:tcBorders>
              <w:top w:val="single" w:color="auto" w:sz="4" w:space="0"/>
              <w:left w:val="single" w:color="auto" w:sz="4" w:space="0"/>
              <w:bottom w:val="single" w:color="auto" w:sz="4" w:space="0"/>
              <w:right w:val="single" w:color="auto" w:sz="4" w:space="0"/>
            </w:tcBorders>
            <w:vAlign w:val="center"/>
          </w:tcPr>
          <w:p w14:paraId="519D9860">
            <w:pPr>
              <w:jc w:val="center"/>
              <w:rPr>
                <w:rFonts w:hint="eastAsia" w:ascii="宋体" w:hAnsi="宋体"/>
              </w:rPr>
            </w:pPr>
          </w:p>
        </w:tc>
      </w:tr>
      <w:tr w14:paraId="01CF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629" w:type="pct"/>
            <w:tcBorders>
              <w:top w:val="single" w:color="auto" w:sz="4" w:space="0"/>
              <w:left w:val="single" w:color="auto" w:sz="4" w:space="0"/>
              <w:bottom w:val="single" w:color="auto" w:sz="4" w:space="0"/>
              <w:right w:val="single" w:color="auto" w:sz="4" w:space="0"/>
            </w:tcBorders>
            <w:vAlign w:val="center"/>
          </w:tcPr>
          <w:p w14:paraId="5633F347">
            <w:pPr>
              <w:rPr>
                <w:rFonts w:hint="eastAsia" w:ascii="宋体" w:hAnsi="宋体"/>
              </w:rPr>
            </w:pPr>
            <w:r>
              <w:rPr>
                <w:rFonts w:hint="eastAsia" w:ascii="宋体" w:hAnsi="宋体"/>
              </w:rPr>
              <w:t>8、及时清理照明设施表面的乱张贴。</w:t>
            </w:r>
          </w:p>
        </w:tc>
        <w:tc>
          <w:tcPr>
            <w:tcW w:w="2174" w:type="pct"/>
            <w:tcBorders>
              <w:top w:val="single" w:color="auto" w:sz="4" w:space="0"/>
              <w:left w:val="single" w:color="auto" w:sz="4" w:space="0"/>
              <w:bottom w:val="single" w:color="auto" w:sz="4" w:space="0"/>
              <w:right w:val="single" w:color="auto" w:sz="4" w:space="0"/>
            </w:tcBorders>
            <w:vAlign w:val="center"/>
          </w:tcPr>
          <w:p w14:paraId="2208DCFC">
            <w:pPr>
              <w:rPr>
                <w:rFonts w:hint="eastAsia" w:ascii="宋体" w:hAnsi="宋体"/>
              </w:rPr>
            </w:pPr>
            <w:r>
              <w:rPr>
                <w:rFonts w:hint="eastAsia" w:ascii="宋体" w:hAnsi="宋体"/>
              </w:rPr>
              <w:t>检查发现现场存在乱张贴的，每处乱张贴扣0.5分。</w:t>
            </w:r>
          </w:p>
          <w:p w14:paraId="4912827E">
            <w:pPr>
              <w:rPr>
                <w:rFonts w:hint="eastAsia" w:ascii="宋体" w:hAnsi="宋体"/>
              </w:rPr>
            </w:pPr>
            <w:r>
              <w:rPr>
                <w:rFonts w:hint="eastAsia" w:ascii="宋体" w:hAnsi="宋体"/>
              </w:rPr>
              <w:t>通知后，复查发现未能按时间要求处理的，每处扣1分。</w:t>
            </w:r>
          </w:p>
        </w:tc>
        <w:tc>
          <w:tcPr>
            <w:tcW w:w="449" w:type="pct"/>
            <w:tcBorders>
              <w:top w:val="single" w:color="auto" w:sz="4" w:space="0"/>
              <w:left w:val="single" w:color="auto" w:sz="4" w:space="0"/>
              <w:bottom w:val="single" w:color="auto" w:sz="4" w:space="0"/>
              <w:right w:val="single" w:color="auto" w:sz="4" w:space="0"/>
            </w:tcBorders>
            <w:vAlign w:val="center"/>
          </w:tcPr>
          <w:p w14:paraId="6624F888">
            <w:pPr>
              <w:jc w:val="center"/>
              <w:rPr>
                <w:rFonts w:hint="eastAsia" w:ascii="宋体" w:hAnsi="宋体"/>
              </w:rPr>
            </w:pPr>
          </w:p>
        </w:tc>
        <w:tc>
          <w:tcPr>
            <w:tcW w:w="375" w:type="pct"/>
            <w:tcBorders>
              <w:top w:val="single" w:color="auto" w:sz="4" w:space="0"/>
              <w:left w:val="single" w:color="auto" w:sz="4" w:space="0"/>
              <w:bottom w:val="single" w:color="auto" w:sz="4" w:space="0"/>
              <w:right w:val="single" w:color="auto" w:sz="4" w:space="0"/>
            </w:tcBorders>
            <w:vAlign w:val="center"/>
          </w:tcPr>
          <w:p w14:paraId="335F74AA">
            <w:pPr>
              <w:jc w:val="center"/>
              <w:rPr>
                <w:rFonts w:hint="eastAsia" w:ascii="宋体" w:hAnsi="宋体"/>
              </w:rPr>
            </w:pPr>
          </w:p>
        </w:tc>
        <w:tc>
          <w:tcPr>
            <w:tcW w:w="373" w:type="pct"/>
            <w:tcBorders>
              <w:top w:val="single" w:color="auto" w:sz="4" w:space="0"/>
              <w:left w:val="single" w:color="auto" w:sz="4" w:space="0"/>
              <w:bottom w:val="single" w:color="auto" w:sz="4" w:space="0"/>
              <w:right w:val="single" w:color="auto" w:sz="4" w:space="0"/>
            </w:tcBorders>
            <w:vAlign w:val="center"/>
          </w:tcPr>
          <w:p w14:paraId="700B6FE0">
            <w:pPr>
              <w:jc w:val="center"/>
              <w:rPr>
                <w:rFonts w:hint="eastAsia" w:ascii="宋体" w:hAnsi="宋体"/>
              </w:rPr>
            </w:pPr>
          </w:p>
        </w:tc>
      </w:tr>
      <w:tr w14:paraId="4DF1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629" w:type="pct"/>
            <w:tcBorders>
              <w:top w:val="single" w:color="auto" w:sz="4" w:space="0"/>
              <w:left w:val="single" w:color="auto" w:sz="4" w:space="0"/>
              <w:bottom w:val="single" w:color="auto" w:sz="4" w:space="0"/>
              <w:right w:val="single" w:color="auto" w:sz="4" w:space="0"/>
            </w:tcBorders>
            <w:vAlign w:val="center"/>
          </w:tcPr>
          <w:p w14:paraId="1FF3CE57">
            <w:pPr>
              <w:rPr>
                <w:rFonts w:hint="eastAsia" w:ascii="宋体" w:hAnsi="宋体"/>
              </w:rPr>
            </w:pPr>
            <w:r>
              <w:rPr>
                <w:rFonts w:hint="eastAsia" w:ascii="宋体" w:hAnsi="宋体"/>
              </w:rPr>
              <w:t>9、按招标文件和合同要求，做好灯杆、灯罩、箱体、设备表面的清洗和翻新工作。</w:t>
            </w:r>
          </w:p>
        </w:tc>
        <w:tc>
          <w:tcPr>
            <w:tcW w:w="2174" w:type="pct"/>
            <w:tcBorders>
              <w:top w:val="single" w:color="auto" w:sz="4" w:space="0"/>
              <w:left w:val="single" w:color="auto" w:sz="4" w:space="0"/>
              <w:bottom w:val="single" w:color="auto" w:sz="4" w:space="0"/>
              <w:right w:val="single" w:color="auto" w:sz="4" w:space="0"/>
            </w:tcBorders>
            <w:vAlign w:val="center"/>
          </w:tcPr>
          <w:p w14:paraId="673FB493">
            <w:pPr>
              <w:rPr>
                <w:rFonts w:hint="eastAsia" w:ascii="宋体" w:hAnsi="宋体"/>
              </w:rPr>
            </w:pPr>
            <w:r>
              <w:rPr>
                <w:rFonts w:hint="eastAsia" w:ascii="宋体" w:hAnsi="宋体"/>
              </w:rPr>
              <w:t>检查发现未按要求完成清洗翻新的，每次扣2分。</w:t>
            </w:r>
          </w:p>
          <w:p w14:paraId="11FF5B80">
            <w:pPr>
              <w:rPr>
                <w:rFonts w:hint="eastAsia" w:ascii="宋体" w:hAnsi="宋体"/>
              </w:rPr>
            </w:pPr>
            <w:r>
              <w:rPr>
                <w:rFonts w:hint="eastAsia" w:ascii="宋体" w:hAnsi="宋体"/>
              </w:rPr>
              <w:t>检查发现未能保持灯杆日常保洁的，灯容灯貌差的，每次扣1分。</w:t>
            </w:r>
          </w:p>
        </w:tc>
        <w:tc>
          <w:tcPr>
            <w:tcW w:w="449" w:type="pct"/>
            <w:tcBorders>
              <w:top w:val="single" w:color="auto" w:sz="4" w:space="0"/>
              <w:left w:val="single" w:color="auto" w:sz="4" w:space="0"/>
              <w:bottom w:val="single" w:color="auto" w:sz="4" w:space="0"/>
              <w:right w:val="single" w:color="auto" w:sz="4" w:space="0"/>
            </w:tcBorders>
            <w:vAlign w:val="center"/>
          </w:tcPr>
          <w:p w14:paraId="0C65E6CA">
            <w:pPr>
              <w:jc w:val="center"/>
              <w:rPr>
                <w:rFonts w:hint="eastAsia" w:ascii="宋体" w:hAnsi="宋体"/>
              </w:rPr>
            </w:pPr>
          </w:p>
        </w:tc>
        <w:tc>
          <w:tcPr>
            <w:tcW w:w="375" w:type="pct"/>
            <w:tcBorders>
              <w:top w:val="single" w:color="auto" w:sz="4" w:space="0"/>
              <w:left w:val="single" w:color="auto" w:sz="4" w:space="0"/>
              <w:bottom w:val="single" w:color="auto" w:sz="4" w:space="0"/>
              <w:right w:val="single" w:color="auto" w:sz="4" w:space="0"/>
            </w:tcBorders>
            <w:vAlign w:val="center"/>
          </w:tcPr>
          <w:p w14:paraId="3C538A15">
            <w:pPr>
              <w:jc w:val="center"/>
              <w:rPr>
                <w:rFonts w:hint="eastAsia" w:ascii="宋体" w:hAnsi="宋体"/>
              </w:rPr>
            </w:pPr>
          </w:p>
        </w:tc>
        <w:tc>
          <w:tcPr>
            <w:tcW w:w="373" w:type="pct"/>
            <w:tcBorders>
              <w:top w:val="single" w:color="auto" w:sz="4" w:space="0"/>
              <w:left w:val="single" w:color="auto" w:sz="4" w:space="0"/>
              <w:bottom w:val="single" w:color="auto" w:sz="4" w:space="0"/>
              <w:right w:val="single" w:color="auto" w:sz="4" w:space="0"/>
            </w:tcBorders>
            <w:vAlign w:val="center"/>
          </w:tcPr>
          <w:p w14:paraId="6BE51208">
            <w:pPr>
              <w:jc w:val="center"/>
              <w:rPr>
                <w:rFonts w:hint="eastAsia" w:ascii="宋体" w:hAnsi="宋体"/>
              </w:rPr>
            </w:pPr>
          </w:p>
        </w:tc>
      </w:tr>
      <w:tr w14:paraId="79E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629" w:type="pct"/>
            <w:tcBorders>
              <w:top w:val="single" w:color="auto" w:sz="4" w:space="0"/>
              <w:left w:val="single" w:color="auto" w:sz="4" w:space="0"/>
              <w:bottom w:val="single" w:color="auto" w:sz="4" w:space="0"/>
              <w:right w:val="single" w:color="auto" w:sz="4" w:space="0"/>
            </w:tcBorders>
            <w:vAlign w:val="center"/>
          </w:tcPr>
          <w:p w14:paraId="4A50369E">
            <w:pPr>
              <w:rPr>
                <w:rFonts w:hint="eastAsia" w:ascii="宋体" w:hAnsi="宋体"/>
              </w:rPr>
            </w:pPr>
            <w:r>
              <w:rPr>
                <w:rFonts w:hint="eastAsia" w:ascii="宋体" w:hAnsi="宋体"/>
              </w:rPr>
              <w:t>10、养护单位要按合同要求做好养护工作，同时接受业主和监理单位的监督。</w:t>
            </w:r>
          </w:p>
        </w:tc>
        <w:tc>
          <w:tcPr>
            <w:tcW w:w="2174" w:type="pct"/>
            <w:tcBorders>
              <w:top w:val="single" w:color="auto" w:sz="4" w:space="0"/>
              <w:left w:val="single" w:color="auto" w:sz="4" w:space="0"/>
              <w:bottom w:val="single" w:color="auto" w:sz="4" w:space="0"/>
              <w:right w:val="single" w:color="auto" w:sz="4" w:space="0"/>
            </w:tcBorders>
            <w:vAlign w:val="center"/>
          </w:tcPr>
          <w:p w14:paraId="024C192E">
            <w:pPr>
              <w:rPr>
                <w:rFonts w:hint="eastAsia" w:ascii="宋体" w:hAnsi="宋体"/>
              </w:rPr>
            </w:pPr>
            <w:r>
              <w:rPr>
                <w:rFonts w:hint="eastAsia" w:ascii="宋体" w:hAnsi="宋体"/>
              </w:rPr>
              <w:t>因养护单位工作不到位而被监理单位或业主单位发出整改通知书，书面要求整改的，每份整改通知书扣1分；未按通知书的要求在规定时间进行整改，每份整改通知书扣2分。</w:t>
            </w:r>
          </w:p>
        </w:tc>
        <w:tc>
          <w:tcPr>
            <w:tcW w:w="449" w:type="pct"/>
            <w:tcBorders>
              <w:top w:val="single" w:color="auto" w:sz="4" w:space="0"/>
              <w:left w:val="single" w:color="auto" w:sz="4" w:space="0"/>
              <w:bottom w:val="single" w:color="auto" w:sz="4" w:space="0"/>
              <w:right w:val="single" w:color="auto" w:sz="4" w:space="0"/>
            </w:tcBorders>
            <w:vAlign w:val="center"/>
          </w:tcPr>
          <w:p w14:paraId="3C6E9BA7">
            <w:pPr>
              <w:wordWrap w:val="0"/>
              <w:jc w:val="right"/>
              <w:rPr>
                <w:rFonts w:hint="eastAsia" w:ascii="宋体" w:hAnsi="宋体"/>
              </w:rPr>
            </w:pPr>
          </w:p>
        </w:tc>
        <w:tc>
          <w:tcPr>
            <w:tcW w:w="375" w:type="pct"/>
            <w:tcBorders>
              <w:top w:val="single" w:color="auto" w:sz="4" w:space="0"/>
              <w:left w:val="single" w:color="auto" w:sz="4" w:space="0"/>
              <w:bottom w:val="single" w:color="auto" w:sz="4" w:space="0"/>
              <w:right w:val="single" w:color="auto" w:sz="4" w:space="0"/>
            </w:tcBorders>
            <w:vAlign w:val="center"/>
          </w:tcPr>
          <w:p w14:paraId="7A563A5F">
            <w:pPr>
              <w:jc w:val="center"/>
              <w:rPr>
                <w:rFonts w:hint="eastAsia" w:ascii="宋体" w:hAnsi="宋体"/>
              </w:rPr>
            </w:pPr>
          </w:p>
        </w:tc>
        <w:tc>
          <w:tcPr>
            <w:tcW w:w="373" w:type="pct"/>
            <w:tcBorders>
              <w:top w:val="single" w:color="auto" w:sz="4" w:space="0"/>
              <w:left w:val="single" w:color="auto" w:sz="4" w:space="0"/>
              <w:bottom w:val="single" w:color="auto" w:sz="4" w:space="0"/>
              <w:right w:val="single" w:color="auto" w:sz="4" w:space="0"/>
            </w:tcBorders>
            <w:vAlign w:val="center"/>
          </w:tcPr>
          <w:p w14:paraId="590A4426">
            <w:pPr>
              <w:jc w:val="center"/>
              <w:rPr>
                <w:rFonts w:hint="eastAsia" w:ascii="宋体" w:hAnsi="宋体"/>
              </w:rPr>
            </w:pPr>
          </w:p>
        </w:tc>
      </w:tr>
      <w:tr w14:paraId="79E0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1629" w:type="pct"/>
            <w:tcBorders>
              <w:top w:val="single" w:color="auto" w:sz="4" w:space="0"/>
              <w:left w:val="single" w:color="auto" w:sz="4" w:space="0"/>
              <w:bottom w:val="single" w:color="auto" w:sz="4" w:space="0"/>
              <w:right w:val="single" w:color="auto" w:sz="4" w:space="0"/>
            </w:tcBorders>
            <w:vAlign w:val="center"/>
          </w:tcPr>
          <w:p w14:paraId="6BCFE2B7">
            <w:pPr>
              <w:rPr>
                <w:rFonts w:hint="eastAsia" w:ascii="宋体" w:hAnsi="宋体"/>
              </w:rPr>
            </w:pPr>
            <w:r>
              <w:rPr>
                <w:rFonts w:hint="eastAsia" w:ascii="宋体" w:hAnsi="宋体"/>
              </w:rPr>
              <w:t>11、做好安全生产工作，制定风险点排查台账、定期对设施进行维护检测工作。</w:t>
            </w:r>
          </w:p>
        </w:tc>
        <w:tc>
          <w:tcPr>
            <w:tcW w:w="2174" w:type="pct"/>
            <w:tcBorders>
              <w:top w:val="single" w:color="auto" w:sz="4" w:space="0"/>
              <w:left w:val="single" w:color="auto" w:sz="4" w:space="0"/>
              <w:bottom w:val="single" w:color="auto" w:sz="4" w:space="0"/>
              <w:right w:val="single" w:color="auto" w:sz="4" w:space="0"/>
            </w:tcBorders>
            <w:vAlign w:val="center"/>
          </w:tcPr>
          <w:p w14:paraId="21396485">
            <w:pPr>
              <w:rPr>
                <w:rFonts w:hint="eastAsia" w:ascii="宋体" w:hAnsi="宋体"/>
              </w:rPr>
            </w:pPr>
            <w:r>
              <w:rPr>
                <w:rFonts w:hint="eastAsia" w:ascii="宋体" w:hAnsi="宋体"/>
              </w:rPr>
              <w:t>检查发现未按要求进行设施维护检测的，每次扣2分</w:t>
            </w:r>
          </w:p>
          <w:p w14:paraId="31D1F44B">
            <w:pPr>
              <w:rPr>
                <w:rFonts w:hint="eastAsia" w:ascii="宋体" w:hAnsi="宋体"/>
              </w:rPr>
            </w:pPr>
            <w:r>
              <w:rPr>
                <w:rFonts w:hint="eastAsia" w:ascii="宋体" w:hAnsi="宋体"/>
              </w:rPr>
              <w:t>检查发现未按要求制定风险点排查台账，每次扣3分。</w:t>
            </w:r>
          </w:p>
          <w:p w14:paraId="5E95C101">
            <w:pPr>
              <w:rPr>
                <w:rFonts w:hint="eastAsia" w:ascii="宋体" w:hAnsi="宋体"/>
              </w:rPr>
            </w:pPr>
            <w:r>
              <w:rPr>
                <w:rFonts w:hint="eastAsia" w:ascii="宋体" w:hAnsi="宋体"/>
              </w:rPr>
              <w:t xml:space="preserve">检查发现未按要求完成业主交办的安全生产工作，每次扣3分。 </w:t>
            </w:r>
          </w:p>
          <w:p w14:paraId="321A2273">
            <w:pPr>
              <w:rPr>
                <w:rFonts w:hint="eastAsia" w:ascii="宋体" w:hAnsi="宋体"/>
              </w:rPr>
            </w:pPr>
          </w:p>
        </w:tc>
        <w:tc>
          <w:tcPr>
            <w:tcW w:w="449" w:type="pct"/>
            <w:tcBorders>
              <w:top w:val="single" w:color="auto" w:sz="4" w:space="0"/>
              <w:left w:val="single" w:color="auto" w:sz="4" w:space="0"/>
              <w:bottom w:val="single" w:color="auto" w:sz="4" w:space="0"/>
              <w:right w:val="single" w:color="auto" w:sz="4" w:space="0"/>
            </w:tcBorders>
            <w:vAlign w:val="center"/>
          </w:tcPr>
          <w:p w14:paraId="2FA85C83">
            <w:pPr>
              <w:jc w:val="center"/>
              <w:rPr>
                <w:rFonts w:hint="eastAsia" w:ascii="宋体" w:hAnsi="宋体"/>
              </w:rPr>
            </w:pPr>
          </w:p>
        </w:tc>
        <w:tc>
          <w:tcPr>
            <w:tcW w:w="375" w:type="pct"/>
            <w:tcBorders>
              <w:top w:val="single" w:color="auto" w:sz="4" w:space="0"/>
              <w:left w:val="single" w:color="auto" w:sz="4" w:space="0"/>
              <w:bottom w:val="single" w:color="auto" w:sz="4" w:space="0"/>
              <w:right w:val="single" w:color="auto" w:sz="4" w:space="0"/>
            </w:tcBorders>
            <w:vAlign w:val="center"/>
          </w:tcPr>
          <w:p w14:paraId="68F1D30C">
            <w:pPr>
              <w:jc w:val="center"/>
              <w:rPr>
                <w:rFonts w:hint="eastAsia" w:ascii="宋体" w:hAnsi="宋体"/>
              </w:rPr>
            </w:pPr>
          </w:p>
        </w:tc>
        <w:tc>
          <w:tcPr>
            <w:tcW w:w="373" w:type="pct"/>
            <w:tcBorders>
              <w:top w:val="single" w:color="auto" w:sz="4" w:space="0"/>
              <w:left w:val="single" w:color="auto" w:sz="4" w:space="0"/>
              <w:bottom w:val="single" w:color="auto" w:sz="4" w:space="0"/>
              <w:right w:val="single" w:color="auto" w:sz="4" w:space="0"/>
            </w:tcBorders>
            <w:vAlign w:val="center"/>
          </w:tcPr>
          <w:p w14:paraId="203A5BD0">
            <w:pPr>
              <w:jc w:val="center"/>
              <w:rPr>
                <w:rFonts w:hint="eastAsia" w:ascii="宋体" w:hAnsi="宋体"/>
              </w:rPr>
            </w:pPr>
          </w:p>
        </w:tc>
      </w:tr>
      <w:tr w14:paraId="649C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629" w:type="pct"/>
            <w:tcBorders>
              <w:top w:val="single" w:color="auto" w:sz="4" w:space="0"/>
              <w:left w:val="single" w:color="auto" w:sz="4" w:space="0"/>
              <w:bottom w:val="single" w:color="auto" w:sz="4" w:space="0"/>
              <w:right w:val="single" w:color="auto" w:sz="4" w:space="0"/>
            </w:tcBorders>
            <w:vAlign w:val="center"/>
          </w:tcPr>
          <w:p w14:paraId="46497999">
            <w:pPr>
              <w:pStyle w:val="232"/>
              <w:rPr>
                <w:rFonts w:hint="eastAsia" w:hAnsi="宋体"/>
                <w:kern w:val="2"/>
                <w:sz w:val="21"/>
              </w:rPr>
            </w:pPr>
            <w:r>
              <w:rPr>
                <w:rFonts w:hint="eastAsia" w:hAnsi="宋体"/>
                <w:kern w:val="2"/>
                <w:sz w:val="21"/>
              </w:rPr>
              <w:t>12、箱变外要有投诉电话和危险警示标示，并按规定变电箱、配电箱、分支箱、控制箱等电箱要求锁好门。</w:t>
            </w:r>
          </w:p>
        </w:tc>
        <w:tc>
          <w:tcPr>
            <w:tcW w:w="2174" w:type="pct"/>
            <w:tcBorders>
              <w:top w:val="single" w:color="auto" w:sz="4" w:space="0"/>
              <w:left w:val="single" w:color="auto" w:sz="4" w:space="0"/>
              <w:bottom w:val="single" w:color="auto" w:sz="4" w:space="0"/>
              <w:right w:val="single" w:color="auto" w:sz="4" w:space="0"/>
            </w:tcBorders>
            <w:vAlign w:val="center"/>
          </w:tcPr>
          <w:p w14:paraId="0BCAAD24">
            <w:pPr>
              <w:pStyle w:val="232"/>
              <w:rPr>
                <w:rFonts w:hint="eastAsia" w:hAnsi="宋体"/>
                <w:kern w:val="2"/>
                <w:sz w:val="21"/>
              </w:rPr>
            </w:pPr>
            <w:r>
              <w:rPr>
                <w:rFonts w:hint="eastAsia" w:hAnsi="宋体"/>
                <w:kern w:val="2"/>
                <w:sz w:val="21"/>
              </w:rPr>
              <w:t>检查发现箱变无投诉电话和危险警示标示的，发现后，每次扣1分，直至达到要求为止。</w:t>
            </w:r>
          </w:p>
          <w:p w14:paraId="7960E749">
            <w:pPr>
              <w:pStyle w:val="232"/>
              <w:rPr>
                <w:rFonts w:hint="eastAsia" w:hAnsi="宋体"/>
                <w:kern w:val="2"/>
                <w:sz w:val="21"/>
              </w:rPr>
            </w:pPr>
            <w:r>
              <w:rPr>
                <w:rFonts w:hint="eastAsia" w:hAnsi="宋体"/>
                <w:kern w:val="2"/>
                <w:sz w:val="21"/>
              </w:rPr>
              <w:t>用电设施未按规定锁好门，发现后，每次扣1分，直至达到要求为止。</w:t>
            </w:r>
          </w:p>
        </w:tc>
        <w:tc>
          <w:tcPr>
            <w:tcW w:w="449" w:type="pct"/>
            <w:tcBorders>
              <w:top w:val="single" w:color="auto" w:sz="4" w:space="0"/>
              <w:left w:val="single" w:color="auto" w:sz="4" w:space="0"/>
              <w:bottom w:val="single" w:color="auto" w:sz="4" w:space="0"/>
              <w:right w:val="single" w:color="auto" w:sz="4" w:space="0"/>
            </w:tcBorders>
            <w:vAlign w:val="center"/>
          </w:tcPr>
          <w:p w14:paraId="1595D7FA">
            <w:pPr>
              <w:jc w:val="center"/>
              <w:rPr>
                <w:rFonts w:hint="eastAsia" w:ascii="宋体" w:hAnsi="宋体"/>
              </w:rPr>
            </w:pPr>
          </w:p>
        </w:tc>
        <w:tc>
          <w:tcPr>
            <w:tcW w:w="375" w:type="pct"/>
            <w:tcBorders>
              <w:top w:val="single" w:color="auto" w:sz="4" w:space="0"/>
              <w:left w:val="single" w:color="auto" w:sz="4" w:space="0"/>
              <w:bottom w:val="single" w:color="auto" w:sz="4" w:space="0"/>
              <w:right w:val="single" w:color="auto" w:sz="4" w:space="0"/>
            </w:tcBorders>
            <w:vAlign w:val="center"/>
          </w:tcPr>
          <w:p w14:paraId="308B606C">
            <w:pPr>
              <w:jc w:val="center"/>
              <w:rPr>
                <w:rFonts w:hint="eastAsia" w:ascii="宋体" w:hAnsi="宋体"/>
              </w:rPr>
            </w:pPr>
          </w:p>
        </w:tc>
        <w:tc>
          <w:tcPr>
            <w:tcW w:w="373" w:type="pct"/>
            <w:tcBorders>
              <w:top w:val="single" w:color="auto" w:sz="4" w:space="0"/>
              <w:left w:val="single" w:color="auto" w:sz="4" w:space="0"/>
              <w:bottom w:val="single" w:color="auto" w:sz="4" w:space="0"/>
              <w:right w:val="single" w:color="auto" w:sz="4" w:space="0"/>
            </w:tcBorders>
            <w:vAlign w:val="center"/>
          </w:tcPr>
          <w:p w14:paraId="6DFED776">
            <w:pPr>
              <w:jc w:val="center"/>
              <w:rPr>
                <w:rFonts w:hint="eastAsia" w:ascii="宋体" w:hAnsi="宋体"/>
              </w:rPr>
            </w:pPr>
          </w:p>
        </w:tc>
      </w:tr>
      <w:tr w14:paraId="05E1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629" w:type="pct"/>
            <w:tcBorders>
              <w:top w:val="single" w:color="auto" w:sz="4" w:space="0"/>
              <w:left w:val="single" w:color="auto" w:sz="4" w:space="0"/>
              <w:bottom w:val="single" w:color="auto" w:sz="4" w:space="0"/>
              <w:right w:val="single" w:color="auto" w:sz="4" w:space="0"/>
            </w:tcBorders>
            <w:vAlign w:val="center"/>
          </w:tcPr>
          <w:p w14:paraId="6E965F8F">
            <w:pPr>
              <w:pStyle w:val="232"/>
              <w:rPr>
                <w:rFonts w:hint="eastAsia" w:hAnsi="宋体"/>
                <w:kern w:val="2"/>
                <w:sz w:val="21"/>
              </w:rPr>
            </w:pPr>
            <w:r>
              <w:rPr>
                <w:rFonts w:hint="eastAsia" w:hAnsi="宋体"/>
                <w:kern w:val="2"/>
                <w:sz w:val="21"/>
              </w:rPr>
              <w:t>13、养护质量群众满意情况。</w:t>
            </w:r>
          </w:p>
        </w:tc>
        <w:tc>
          <w:tcPr>
            <w:tcW w:w="2174" w:type="pct"/>
            <w:tcBorders>
              <w:top w:val="single" w:color="auto" w:sz="4" w:space="0"/>
              <w:left w:val="single" w:color="auto" w:sz="4" w:space="0"/>
              <w:bottom w:val="single" w:color="auto" w:sz="4" w:space="0"/>
              <w:right w:val="single" w:color="auto" w:sz="4" w:space="0"/>
            </w:tcBorders>
            <w:vAlign w:val="center"/>
          </w:tcPr>
          <w:p w14:paraId="19DCE132">
            <w:pPr>
              <w:pStyle w:val="232"/>
              <w:rPr>
                <w:rFonts w:hint="eastAsia" w:hAnsi="宋体"/>
                <w:kern w:val="2"/>
                <w:sz w:val="21"/>
              </w:rPr>
            </w:pPr>
            <w:r>
              <w:rPr>
                <w:rFonts w:hint="eastAsia" w:hAnsi="宋体"/>
                <w:kern w:val="2"/>
                <w:sz w:val="21"/>
              </w:rPr>
              <w:t>当月养护受到群众投诉的（不属于养护管理不到位的情况除外），每次扣1分。</w:t>
            </w:r>
          </w:p>
        </w:tc>
        <w:tc>
          <w:tcPr>
            <w:tcW w:w="449" w:type="pct"/>
            <w:tcBorders>
              <w:top w:val="single" w:color="auto" w:sz="4" w:space="0"/>
              <w:left w:val="single" w:color="auto" w:sz="4" w:space="0"/>
              <w:bottom w:val="single" w:color="auto" w:sz="4" w:space="0"/>
              <w:right w:val="single" w:color="auto" w:sz="4" w:space="0"/>
            </w:tcBorders>
            <w:vAlign w:val="center"/>
          </w:tcPr>
          <w:p w14:paraId="49B7F289">
            <w:pPr>
              <w:jc w:val="center"/>
              <w:rPr>
                <w:rFonts w:hint="eastAsia" w:ascii="宋体" w:hAnsi="宋体"/>
              </w:rPr>
            </w:pPr>
          </w:p>
        </w:tc>
        <w:tc>
          <w:tcPr>
            <w:tcW w:w="375" w:type="pct"/>
            <w:tcBorders>
              <w:top w:val="single" w:color="auto" w:sz="4" w:space="0"/>
              <w:left w:val="single" w:color="auto" w:sz="4" w:space="0"/>
              <w:bottom w:val="single" w:color="auto" w:sz="4" w:space="0"/>
              <w:right w:val="single" w:color="auto" w:sz="4" w:space="0"/>
            </w:tcBorders>
            <w:vAlign w:val="center"/>
          </w:tcPr>
          <w:p w14:paraId="30E05487">
            <w:pPr>
              <w:jc w:val="center"/>
              <w:rPr>
                <w:rFonts w:hint="eastAsia" w:ascii="宋体" w:hAnsi="宋体"/>
              </w:rPr>
            </w:pPr>
          </w:p>
        </w:tc>
        <w:tc>
          <w:tcPr>
            <w:tcW w:w="373" w:type="pct"/>
            <w:tcBorders>
              <w:top w:val="single" w:color="auto" w:sz="4" w:space="0"/>
              <w:left w:val="single" w:color="auto" w:sz="4" w:space="0"/>
              <w:bottom w:val="single" w:color="auto" w:sz="4" w:space="0"/>
              <w:right w:val="single" w:color="auto" w:sz="4" w:space="0"/>
            </w:tcBorders>
            <w:vAlign w:val="center"/>
          </w:tcPr>
          <w:p w14:paraId="291781F5">
            <w:pPr>
              <w:jc w:val="center"/>
              <w:rPr>
                <w:rFonts w:hint="eastAsia" w:ascii="宋体" w:hAnsi="宋体"/>
              </w:rPr>
            </w:pPr>
          </w:p>
        </w:tc>
      </w:tr>
      <w:tr w14:paraId="6B50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29" w:type="pct"/>
            <w:tcBorders>
              <w:top w:val="single" w:color="auto" w:sz="4" w:space="0"/>
              <w:left w:val="single" w:color="auto" w:sz="4" w:space="0"/>
              <w:bottom w:val="single" w:color="auto" w:sz="4" w:space="0"/>
              <w:right w:val="single" w:color="auto" w:sz="4" w:space="0"/>
            </w:tcBorders>
            <w:vAlign w:val="center"/>
          </w:tcPr>
          <w:p w14:paraId="2FADDDC7">
            <w:pPr>
              <w:pStyle w:val="232"/>
              <w:rPr>
                <w:rFonts w:hint="eastAsia" w:hAnsi="宋体"/>
                <w:kern w:val="2"/>
                <w:sz w:val="21"/>
              </w:rPr>
            </w:pPr>
            <w:r>
              <w:rPr>
                <w:rFonts w:hint="eastAsia" w:hAnsi="宋体"/>
                <w:kern w:val="2"/>
                <w:sz w:val="21"/>
              </w:rPr>
              <w:t>14、外来单位需接、用甲方箱变的电，须提交用电申请，并经甲方批复同意才可以进行。</w:t>
            </w:r>
          </w:p>
        </w:tc>
        <w:tc>
          <w:tcPr>
            <w:tcW w:w="2174" w:type="pct"/>
            <w:tcBorders>
              <w:top w:val="single" w:color="auto" w:sz="4" w:space="0"/>
              <w:left w:val="single" w:color="auto" w:sz="4" w:space="0"/>
              <w:bottom w:val="single" w:color="auto" w:sz="4" w:space="0"/>
              <w:right w:val="single" w:color="auto" w:sz="4" w:space="0"/>
            </w:tcBorders>
            <w:vAlign w:val="center"/>
          </w:tcPr>
          <w:p w14:paraId="3C21E9F8">
            <w:pPr>
              <w:pStyle w:val="232"/>
              <w:rPr>
                <w:rFonts w:hint="eastAsia" w:hAnsi="宋体"/>
                <w:kern w:val="2"/>
                <w:sz w:val="21"/>
              </w:rPr>
            </w:pPr>
            <w:r>
              <w:rPr>
                <w:rFonts w:hint="eastAsia" w:hAnsi="宋体"/>
                <w:kern w:val="2"/>
                <w:sz w:val="21"/>
              </w:rPr>
              <w:t>检查发现未经甲方同意，私自同意或协助其他用户到箱变里接电的，当月扣5分。</w:t>
            </w:r>
          </w:p>
        </w:tc>
        <w:tc>
          <w:tcPr>
            <w:tcW w:w="449" w:type="pct"/>
            <w:tcBorders>
              <w:top w:val="single" w:color="auto" w:sz="4" w:space="0"/>
              <w:left w:val="single" w:color="auto" w:sz="4" w:space="0"/>
              <w:bottom w:val="single" w:color="auto" w:sz="4" w:space="0"/>
              <w:right w:val="single" w:color="auto" w:sz="4" w:space="0"/>
            </w:tcBorders>
            <w:vAlign w:val="center"/>
          </w:tcPr>
          <w:p w14:paraId="7C199E4A">
            <w:pPr>
              <w:jc w:val="center"/>
              <w:rPr>
                <w:rFonts w:hint="eastAsia" w:ascii="宋体" w:hAnsi="宋体"/>
              </w:rPr>
            </w:pPr>
          </w:p>
        </w:tc>
        <w:tc>
          <w:tcPr>
            <w:tcW w:w="375" w:type="pct"/>
            <w:tcBorders>
              <w:top w:val="single" w:color="auto" w:sz="4" w:space="0"/>
              <w:left w:val="single" w:color="auto" w:sz="4" w:space="0"/>
              <w:bottom w:val="single" w:color="auto" w:sz="4" w:space="0"/>
              <w:right w:val="single" w:color="auto" w:sz="4" w:space="0"/>
            </w:tcBorders>
            <w:vAlign w:val="center"/>
          </w:tcPr>
          <w:p w14:paraId="7DDA7CDB">
            <w:pPr>
              <w:jc w:val="center"/>
              <w:rPr>
                <w:rFonts w:hint="eastAsia" w:ascii="宋体" w:hAnsi="宋体"/>
              </w:rPr>
            </w:pPr>
          </w:p>
        </w:tc>
        <w:tc>
          <w:tcPr>
            <w:tcW w:w="373" w:type="pct"/>
            <w:tcBorders>
              <w:top w:val="single" w:color="auto" w:sz="4" w:space="0"/>
              <w:left w:val="single" w:color="auto" w:sz="4" w:space="0"/>
              <w:bottom w:val="single" w:color="auto" w:sz="4" w:space="0"/>
              <w:right w:val="single" w:color="auto" w:sz="4" w:space="0"/>
            </w:tcBorders>
            <w:vAlign w:val="center"/>
          </w:tcPr>
          <w:p w14:paraId="41F4E70D">
            <w:pPr>
              <w:jc w:val="center"/>
              <w:rPr>
                <w:rFonts w:hint="eastAsia" w:ascii="宋体" w:hAnsi="宋体"/>
              </w:rPr>
            </w:pPr>
          </w:p>
        </w:tc>
      </w:tr>
      <w:tr w14:paraId="1846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803" w:type="pct"/>
            <w:gridSpan w:val="2"/>
            <w:tcBorders>
              <w:top w:val="single" w:color="auto" w:sz="4" w:space="0"/>
              <w:left w:val="single" w:color="auto" w:sz="4" w:space="0"/>
              <w:bottom w:val="single" w:color="auto" w:sz="4" w:space="0"/>
              <w:right w:val="single" w:color="auto" w:sz="4" w:space="0"/>
            </w:tcBorders>
            <w:vAlign w:val="center"/>
          </w:tcPr>
          <w:p w14:paraId="146ACC4C">
            <w:pPr>
              <w:pStyle w:val="232"/>
              <w:rPr>
                <w:rFonts w:hint="eastAsia" w:hAnsi="宋体"/>
                <w:kern w:val="2"/>
                <w:sz w:val="21"/>
              </w:rPr>
            </w:pPr>
            <w:r>
              <w:rPr>
                <w:rFonts w:hint="eastAsia" w:hAnsi="宋体"/>
                <w:kern w:val="2"/>
                <w:sz w:val="21"/>
              </w:rPr>
              <w:t>合计实得分（）＝总分(100)-合计检查扣分（）</w:t>
            </w:r>
          </w:p>
        </w:tc>
        <w:tc>
          <w:tcPr>
            <w:tcW w:w="449" w:type="pct"/>
            <w:tcBorders>
              <w:top w:val="single" w:color="auto" w:sz="4" w:space="0"/>
              <w:left w:val="single" w:color="auto" w:sz="4" w:space="0"/>
              <w:bottom w:val="single" w:color="auto" w:sz="4" w:space="0"/>
              <w:right w:val="single" w:color="auto" w:sz="4" w:space="0"/>
            </w:tcBorders>
            <w:vAlign w:val="center"/>
          </w:tcPr>
          <w:p w14:paraId="602C2B97">
            <w:pPr>
              <w:jc w:val="center"/>
              <w:rPr>
                <w:rFonts w:hint="eastAsia" w:ascii="宋体" w:hAnsi="宋体"/>
              </w:rPr>
            </w:pPr>
          </w:p>
        </w:tc>
        <w:tc>
          <w:tcPr>
            <w:tcW w:w="375" w:type="pct"/>
            <w:tcBorders>
              <w:top w:val="single" w:color="auto" w:sz="4" w:space="0"/>
              <w:left w:val="single" w:color="auto" w:sz="4" w:space="0"/>
              <w:bottom w:val="single" w:color="auto" w:sz="4" w:space="0"/>
              <w:right w:val="single" w:color="auto" w:sz="4" w:space="0"/>
            </w:tcBorders>
            <w:vAlign w:val="center"/>
          </w:tcPr>
          <w:p w14:paraId="19913199">
            <w:pPr>
              <w:jc w:val="center"/>
              <w:rPr>
                <w:rFonts w:hint="eastAsia" w:ascii="宋体" w:hAnsi="宋体"/>
              </w:rPr>
            </w:pPr>
          </w:p>
        </w:tc>
        <w:tc>
          <w:tcPr>
            <w:tcW w:w="373" w:type="pct"/>
            <w:tcBorders>
              <w:top w:val="single" w:color="auto" w:sz="4" w:space="0"/>
              <w:left w:val="single" w:color="auto" w:sz="4" w:space="0"/>
              <w:bottom w:val="single" w:color="auto" w:sz="4" w:space="0"/>
              <w:right w:val="single" w:color="auto" w:sz="4" w:space="0"/>
            </w:tcBorders>
            <w:vAlign w:val="center"/>
          </w:tcPr>
          <w:p w14:paraId="72288A14">
            <w:pPr>
              <w:jc w:val="center"/>
              <w:rPr>
                <w:rFonts w:hint="eastAsia" w:ascii="宋体" w:hAnsi="宋体"/>
              </w:rPr>
            </w:pPr>
          </w:p>
        </w:tc>
      </w:tr>
      <w:tr w14:paraId="62CD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3E3BCC2">
            <w:pPr>
              <w:rPr>
                <w:rFonts w:hint="eastAsia" w:ascii="宋体" w:hAnsi="宋体"/>
              </w:rPr>
            </w:pPr>
            <w:r>
              <w:rPr>
                <w:rFonts w:hint="eastAsia" w:ascii="宋体" w:hAnsi="宋体"/>
              </w:rPr>
              <w:t>考核意见：</w:t>
            </w:r>
          </w:p>
        </w:tc>
      </w:tr>
      <w:tr w14:paraId="2034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77F8D5F2">
            <w:bookmarkStart w:id="687" w:name="_GoBack"/>
            <w:r>
              <w:rPr>
                <w:rFonts w:hint="eastAsia"/>
                <w:color w:val="000000" w:themeColor="text1"/>
                <w14:textFill>
                  <w14:solidFill>
                    <w14:schemeClr w14:val="tx1"/>
                  </w14:solidFill>
                </w14:textFill>
              </w:rPr>
              <w:t>备注：可依据实际使用情况，对考核的项目进行调整，该模板仅为参考。</w:t>
            </w:r>
            <w:bookmarkEnd w:id="687"/>
          </w:p>
        </w:tc>
      </w:tr>
    </w:tbl>
    <w:p w14:paraId="1D4DB17B">
      <w:pPr>
        <w:pStyle w:val="198"/>
        <w:rPr>
          <w:rFonts w:hint="eastAsia"/>
          <w:vanish w:val="0"/>
        </w:rPr>
      </w:pPr>
    </w:p>
    <w:p w14:paraId="489E76E0">
      <w:pPr>
        <w:pStyle w:val="199"/>
        <w:rPr>
          <w:vanish w:val="0"/>
        </w:rPr>
      </w:pPr>
    </w:p>
    <w:p w14:paraId="02435C40">
      <w:pPr>
        <w:widowControl/>
        <w:adjustRightInd/>
        <w:spacing w:line="240" w:lineRule="auto"/>
        <w:jc w:val="left"/>
        <w:rPr>
          <w:rFonts w:ascii="黑体" w:hAnsi="Times New Roman" w:eastAsia="黑体"/>
          <w:kern w:val="0"/>
          <w:szCs w:val="20"/>
        </w:rPr>
      </w:pPr>
      <w:r>
        <w:br w:type="page"/>
      </w:r>
    </w:p>
    <w:p w14:paraId="6D36B3CD">
      <w:pPr>
        <w:pStyle w:val="76"/>
        <w:numPr>
          <w:ilvl w:val="0"/>
          <w:numId w:val="0"/>
        </w:numPr>
        <w:spacing w:after="156"/>
        <w:jc w:val="both"/>
      </w:pPr>
    </w:p>
    <w:p w14:paraId="669CB449">
      <w:pPr>
        <w:pStyle w:val="76"/>
        <w:spacing w:after="156"/>
      </w:pPr>
      <w:r>
        <w:br w:type="textWrapping"/>
      </w:r>
      <w:bookmarkStart w:id="663" w:name="_Toc214039674"/>
      <w:bookmarkStart w:id="664" w:name="_Toc214746389"/>
      <w:bookmarkStart w:id="665" w:name="_Toc153372133"/>
      <w:bookmarkStart w:id="666" w:name="_Toc212148355"/>
      <w:bookmarkStart w:id="667" w:name="_Toc212464714"/>
      <w:bookmarkStart w:id="668" w:name="_Toc214746204"/>
      <w:bookmarkStart w:id="669" w:name="_Toc153475818"/>
      <w:bookmarkStart w:id="670" w:name="_Toc153372162"/>
      <w:bookmarkStart w:id="671" w:name="_Toc212148382"/>
      <w:bookmarkStart w:id="672" w:name="_Toc212148550"/>
      <w:r>
        <w:rPr>
          <w:rFonts w:hint="eastAsia"/>
        </w:rPr>
        <w:t>（资料性）</w:t>
      </w:r>
      <w:r>
        <w:br w:type="textWrapping"/>
      </w:r>
      <w:r>
        <w:rPr>
          <w:rFonts w:hint="eastAsia"/>
        </w:rPr>
        <w:t>城市道路照明设施运行维护服务用表</w:t>
      </w:r>
      <w:bookmarkEnd w:id="663"/>
      <w:bookmarkEnd w:id="664"/>
      <w:bookmarkEnd w:id="665"/>
      <w:bookmarkEnd w:id="666"/>
      <w:bookmarkEnd w:id="667"/>
      <w:bookmarkEnd w:id="668"/>
      <w:bookmarkEnd w:id="669"/>
      <w:bookmarkEnd w:id="670"/>
      <w:bookmarkEnd w:id="671"/>
      <w:bookmarkEnd w:id="672"/>
    </w:p>
    <w:p w14:paraId="24BD4C2F">
      <w:pPr>
        <w:pStyle w:val="77"/>
        <w:spacing w:before="156" w:after="156"/>
      </w:pPr>
      <w:r>
        <w:rPr>
          <w:rFonts w:hint="eastAsia"/>
        </w:rPr>
        <w:t>城市道路照明设施运行维护问题督办单</w:t>
      </w:r>
    </w:p>
    <w:p w14:paraId="0D205DA0">
      <w:pPr>
        <w:pStyle w:val="56"/>
        <w:ind w:firstLine="420"/>
      </w:pPr>
      <w:r>
        <w:rPr>
          <w:rFonts w:hint="eastAsia"/>
        </w:rPr>
        <w:t>现将下列问题发至你单位，请依照DB 4419/T XXXX-202X的相关规定，立即进行处理。并于</w:t>
      </w:r>
      <w:r>
        <w:rPr>
          <w:rFonts w:hint="eastAsia"/>
          <w:u w:val="single"/>
        </w:rPr>
        <w:t xml:space="preserve">     </w:t>
      </w:r>
      <w:r>
        <w:rPr>
          <w:rFonts w:hint="eastAsia"/>
        </w:rPr>
        <w:t>年</w:t>
      </w:r>
      <w:r>
        <w:rPr>
          <w:rFonts w:hint="eastAsia"/>
          <w:u w:val="single"/>
        </w:rPr>
        <w:t xml:space="preserve">  </w:t>
      </w:r>
      <w:r>
        <w:rPr>
          <w:rFonts w:hint="eastAsia"/>
        </w:rPr>
        <w:t xml:space="preserve">  </w:t>
      </w:r>
      <w:r>
        <w:rPr>
          <w:rFonts w:hint="eastAsia"/>
          <w:u w:val="single"/>
        </w:rPr>
        <w:t xml:space="preserve">   </w:t>
      </w:r>
      <w:r>
        <w:rPr>
          <w:rFonts w:hint="eastAsia"/>
        </w:rPr>
        <w:t>月</w:t>
      </w:r>
      <w:r>
        <w:rPr>
          <w:rFonts w:hint="eastAsia"/>
          <w:u w:val="single"/>
        </w:rPr>
        <w:t xml:space="preserve">   </w:t>
      </w:r>
      <w:r>
        <w:rPr>
          <w:rFonts w:hint="eastAsia"/>
        </w:rPr>
        <w:t>日时前将处理结果按照要求回复。</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2009"/>
        <w:gridCol w:w="2395"/>
        <w:gridCol w:w="3563"/>
      </w:tblGrid>
      <w:tr w14:paraId="3806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6" w:type="pct"/>
            <w:vAlign w:val="center"/>
          </w:tcPr>
          <w:p w14:paraId="2DB47F98">
            <w:pPr>
              <w:jc w:val="center"/>
              <w:rPr>
                <w:rFonts w:hint="eastAsia" w:ascii="宋体" w:hAnsi="宋体"/>
              </w:rPr>
            </w:pPr>
            <w:r>
              <w:rPr>
                <w:rFonts w:hint="eastAsia" w:ascii="宋体" w:hAnsi="宋体"/>
              </w:rPr>
              <w:t>督办序号</w:t>
            </w:r>
          </w:p>
        </w:tc>
        <w:tc>
          <w:tcPr>
            <w:tcW w:w="1050" w:type="pct"/>
            <w:vAlign w:val="center"/>
          </w:tcPr>
          <w:p w14:paraId="008FB41A">
            <w:pPr>
              <w:jc w:val="center"/>
              <w:rPr>
                <w:rFonts w:hint="eastAsia" w:ascii="宋体" w:hAnsi="宋体"/>
              </w:rPr>
            </w:pPr>
            <w:r>
              <w:rPr>
                <w:rFonts w:hint="eastAsia" w:ascii="宋体" w:hAnsi="宋体"/>
              </w:rPr>
              <w:t>地 点</w:t>
            </w:r>
          </w:p>
        </w:tc>
        <w:tc>
          <w:tcPr>
            <w:tcW w:w="1252" w:type="pct"/>
            <w:vAlign w:val="center"/>
          </w:tcPr>
          <w:p w14:paraId="23FD00AB">
            <w:pPr>
              <w:jc w:val="center"/>
              <w:rPr>
                <w:rFonts w:hint="eastAsia" w:ascii="宋体" w:hAnsi="宋体"/>
              </w:rPr>
            </w:pPr>
            <w:r>
              <w:rPr>
                <w:rFonts w:hint="eastAsia" w:ascii="宋体" w:hAnsi="宋体"/>
              </w:rPr>
              <w:t>存在问题</w:t>
            </w:r>
          </w:p>
        </w:tc>
        <w:tc>
          <w:tcPr>
            <w:tcW w:w="1862" w:type="pct"/>
            <w:vAlign w:val="center"/>
          </w:tcPr>
          <w:p w14:paraId="3C0F74F1">
            <w:pPr>
              <w:jc w:val="center"/>
              <w:rPr>
                <w:rFonts w:hint="eastAsia" w:ascii="宋体" w:hAnsi="宋体"/>
                <w:w w:val="80"/>
              </w:rPr>
            </w:pPr>
            <w:r>
              <w:rPr>
                <w:rFonts w:hint="eastAsia" w:ascii="宋体" w:hAnsi="宋体"/>
                <w:spacing w:val="-20"/>
              </w:rPr>
              <w:t>处理意见</w:t>
            </w:r>
          </w:p>
        </w:tc>
      </w:tr>
      <w:tr w14:paraId="376F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36" w:type="pct"/>
          </w:tcPr>
          <w:p w14:paraId="5CDB7288">
            <w:pPr>
              <w:rPr>
                <w:rFonts w:ascii="仿宋_GB2312" w:eastAsia="仿宋_GB2312"/>
                <w:sz w:val="24"/>
              </w:rPr>
            </w:pPr>
          </w:p>
        </w:tc>
        <w:tc>
          <w:tcPr>
            <w:tcW w:w="1050" w:type="pct"/>
          </w:tcPr>
          <w:p w14:paraId="69C5BDF8">
            <w:pPr>
              <w:rPr>
                <w:rFonts w:ascii="仿宋_GB2312" w:eastAsia="仿宋_GB2312"/>
                <w:sz w:val="24"/>
                <w:u w:val="single"/>
              </w:rPr>
            </w:pPr>
          </w:p>
        </w:tc>
        <w:tc>
          <w:tcPr>
            <w:tcW w:w="1252" w:type="pct"/>
          </w:tcPr>
          <w:p w14:paraId="6215C8E1">
            <w:pPr>
              <w:jc w:val="center"/>
              <w:rPr>
                <w:rFonts w:ascii="仿宋_GB2312" w:eastAsia="仿宋_GB2312"/>
                <w:sz w:val="24"/>
              </w:rPr>
            </w:pPr>
          </w:p>
        </w:tc>
        <w:tc>
          <w:tcPr>
            <w:tcW w:w="1862" w:type="pct"/>
          </w:tcPr>
          <w:p w14:paraId="78C84E41">
            <w:pPr>
              <w:jc w:val="center"/>
              <w:rPr>
                <w:rFonts w:ascii="仿宋_GB2312" w:eastAsia="仿宋_GB2312"/>
                <w:sz w:val="20"/>
                <w:szCs w:val="20"/>
              </w:rPr>
            </w:pPr>
          </w:p>
        </w:tc>
      </w:tr>
      <w:tr w14:paraId="3FAD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36" w:type="pct"/>
          </w:tcPr>
          <w:p w14:paraId="3AE2300D">
            <w:pPr>
              <w:rPr>
                <w:rFonts w:ascii="仿宋_GB2312" w:eastAsia="仿宋_GB2312"/>
                <w:sz w:val="24"/>
              </w:rPr>
            </w:pPr>
          </w:p>
        </w:tc>
        <w:tc>
          <w:tcPr>
            <w:tcW w:w="1050" w:type="pct"/>
          </w:tcPr>
          <w:p w14:paraId="125A3333">
            <w:pPr>
              <w:rPr>
                <w:rFonts w:ascii="仿宋_GB2312" w:eastAsia="仿宋_GB2312"/>
                <w:sz w:val="24"/>
                <w:u w:val="single"/>
              </w:rPr>
            </w:pPr>
          </w:p>
        </w:tc>
        <w:tc>
          <w:tcPr>
            <w:tcW w:w="1252" w:type="pct"/>
          </w:tcPr>
          <w:p w14:paraId="296AE227">
            <w:pPr>
              <w:jc w:val="center"/>
              <w:rPr>
                <w:rFonts w:ascii="仿宋_GB2312" w:eastAsia="仿宋_GB2312"/>
                <w:sz w:val="24"/>
              </w:rPr>
            </w:pPr>
          </w:p>
        </w:tc>
        <w:tc>
          <w:tcPr>
            <w:tcW w:w="1862" w:type="pct"/>
          </w:tcPr>
          <w:p w14:paraId="0472B59B">
            <w:pPr>
              <w:jc w:val="center"/>
              <w:rPr>
                <w:rFonts w:ascii="仿宋_GB2312" w:eastAsia="仿宋_GB2312"/>
                <w:sz w:val="20"/>
                <w:szCs w:val="20"/>
              </w:rPr>
            </w:pPr>
          </w:p>
        </w:tc>
      </w:tr>
      <w:tr w14:paraId="3498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36" w:type="pct"/>
          </w:tcPr>
          <w:p w14:paraId="07D48724">
            <w:pPr>
              <w:rPr>
                <w:rFonts w:ascii="仿宋_GB2312" w:eastAsia="仿宋_GB2312"/>
                <w:sz w:val="24"/>
              </w:rPr>
            </w:pPr>
          </w:p>
        </w:tc>
        <w:tc>
          <w:tcPr>
            <w:tcW w:w="1050" w:type="pct"/>
          </w:tcPr>
          <w:p w14:paraId="7F511B02">
            <w:pPr>
              <w:rPr>
                <w:rFonts w:ascii="仿宋_GB2312" w:eastAsia="仿宋_GB2312"/>
                <w:sz w:val="24"/>
                <w:u w:val="single"/>
              </w:rPr>
            </w:pPr>
          </w:p>
        </w:tc>
        <w:tc>
          <w:tcPr>
            <w:tcW w:w="1252" w:type="pct"/>
          </w:tcPr>
          <w:p w14:paraId="65861F00">
            <w:pPr>
              <w:jc w:val="center"/>
              <w:rPr>
                <w:rFonts w:ascii="仿宋_GB2312" w:eastAsia="仿宋_GB2312"/>
                <w:sz w:val="24"/>
              </w:rPr>
            </w:pPr>
          </w:p>
        </w:tc>
        <w:tc>
          <w:tcPr>
            <w:tcW w:w="1862" w:type="pct"/>
          </w:tcPr>
          <w:p w14:paraId="656025D4">
            <w:pPr>
              <w:jc w:val="center"/>
              <w:rPr>
                <w:rFonts w:ascii="仿宋_GB2312" w:eastAsia="仿宋_GB2312"/>
                <w:sz w:val="20"/>
                <w:szCs w:val="20"/>
              </w:rPr>
            </w:pPr>
          </w:p>
        </w:tc>
      </w:tr>
      <w:tr w14:paraId="2B11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36" w:type="pct"/>
          </w:tcPr>
          <w:p w14:paraId="4C008F90">
            <w:pPr>
              <w:rPr>
                <w:rFonts w:ascii="仿宋_GB2312" w:eastAsia="仿宋_GB2312"/>
                <w:sz w:val="24"/>
              </w:rPr>
            </w:pPr>
          </w:p>
        </w:tc>
        <w:tc>
          <w:tcPr>
            <w:tcW w:w="1050" w:type="pct"/>
          </w:tcPr>
          <w:p w14:paraId="4C905C22">
            <w:pPr>
              <w:rPr>
                <w:rFonts w:ascii="仿宋_GB2312" w:eastAsia="仿宋_GB2312"/>
                <w:sz w:val="24"/>
                <w:u w:val="single"/>
              </w:rPr>
            </w:pPr>
          </w:p>
        </w:tc>
        <w:tc>
          <w:tcPr>
            <w:tcW w:w="1252" w:type="pct"/>
          </w:tcPr>
          <w:p w14:paraId="592B4F81">
            <w:pPr>
              <w:jc w:val="center"/>
              <w:rPr>
                <w:rFonts w:ascii="仿宋_GB2312" w:eastAsia="仿宋_GB2312"/>
                <w:sz w:val="24"/>
              </w:rPr>
            </w:pPr>
          </w:p>
        </w:tc>
        <w:tc>
          <w:tcPr>
            <w:tcW w:w="1862" w:type="pct"/>
          </w:tcPr>
          <w:p w14:paraId="6D95E8D1">
            <w:pPr>
              <w:jc w:val="center"/>
              <w:rPr>
                <w:rFonts w:ascii="仿宋_GB2312" w:eastAsia="仿宋_GB2312"/>
                <w:sz w:val="20"/>
                <w:szCs w:val="20"/>
              </w:rPr>
            </w:pPr>
          </w:p>
        </w:tc>
      </w:tr>
      <w:tr w14:paraId="0CB0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36" w:type="pct"/>
          </w:tcPr>
          <w:p w14:paraId="5D91F2E3">
            <w:pPr>
              <w:rPr>
                <w:rFonts w:ascii="仿宋_GB2312" w:eastAsia="仿宋_GB2312"/>
                <w:sz w:val="24"/>
              </w:rPr>
            </w:pPr>
          </w:p>
        </w:tc>
        <w:tc>
          <w:tcPr>
            <w:tcW w:w="1050" w:type="pct"/>
          </w:tcPr>
          <w:p w14:paraId="431FE740">
            <w:pPr>
              <w:rPr>
                <w:rFonts w:ascii="仿宋_GB2312" w:eastAsia="仿宋_GB2312"/>
                <w:sz w:val="24"/>
                <w:u w:val="single"/>
              </w:rPr>
            </w:pPr>
          </w:p>
        </w:tc>
        <w:tc>
          <w:tcPr>
            <w:tcW w:w="1252" w:type="pct"/>
          </w:tcPr>
          <w:p w14:paraId="39F75499">
            <w:pPr>
              <w:jc w:val="center"/>
              <w:rPr>
                <w:rFonts w:ascii="仿宋_GB2312" w:eastAsia="仿宋_GB2312"/>
                <w:sz w:val="24"/>
              </w:rPr>
            </w:pPr>
          </w:p>
        </w:tc>
        <w:tc>
          <w:tcPr>
            <w:tcW w:w="1862" w:type="pct"/>
          </w:tcPr>
          <w:p w14:paraId="60753CF5">
            <w:pPr>
              <w:jc w:val="center"/>
              <w:rPr>
                <w:rFonts w:ascii="仿宋_GB2312" w:eastAsia="仿宋_GB2312"/>
                <w:sz w:val="20"/>
                <w:szCs w:val="20"/>
              </w:rPr>
            </w:pPr>
          </w:p>
        </w:tc>
      </w:tr>
      <w:tr w14:paraId="5906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36" w:type="pct"/>
          </w:tcPr>
          <w:p w14:paraId="6919ABC5">
            <w:pPr>
              <w:rPr>
                <w:rFonts w:ascii="仿宋_GB2312" w:eastAsia="仿宋_GB2312"/>
                <w:sz w:val="24"/>
              </w:rPr>
            </w:pPr>
          </w:p>
        </w:tc>
        <w:tc>
          <w:tcPr>
            <w:tcW w:w="1050" w:type="pct"/>
          </w:tcPr>
          <w:p w14:paraId="18DF9D94">
            <w:pPr>
              <w:rPr>
                <w:rFonts w:ascii="仿宋_GB2312" w:eastAsia="仿宋_GB2312"/>
                <w:sz w:val="24"/>
                <w:u w:val="single"/>
              </w:rPr>
            </w:pPr>
          </w:p>
        </w:tc>
        <w:tc>
          <w:tcPr>
            <w:tcW w:w="1252" w:type="pct"/>
          </w:tcPr>
          <w:p w14:paraId="55ACF7A7">
            <w:pPr>
              <w:jc w:val="center"/>
              <w:rPr>
                <w:rFonts w:ascii="仿宋_GB2312" w:eastAsia="仿宋_GB2312"/>
                <w:sz w:val="24"/>
              </w:rPr>
            </w:pPr>
          </w:p>
        </w:tc>
        <w:tc>
          <w:tcPr>
            <w:tcW w:w="1862" w:type="pct"/>
          </w:tcPr>
          <w:p w14:paraId="67A5A70B">
            <w:pPr>
              <w:jc w:val="center"/>
              <w:rPr>
                <w:rFonts w:ascii="仿宋_GB2312" w:eastAsia="仿宋_GB2312"/>
                <w:sz w:val="20"/>
                <w:szCs w:val="20"/>
              </w:rPr>
            </w:pPr>
          </w:p>
        </w:tc>
      </w:tr>
      <w:tr w14:paraId="4661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36" w:type="pct"/>
          </w:tcPr>
          <w:p w14:paraId="6104531B">
            <w:pPr>
              <w:rPr>
                <w:rFonts w:ascii="仿宋_GB2312" w:eastAsia="仿宋_GB2312"/>
                <w:sz w:val="24"/>
              </w:rPr>
            </w:pPr>
          </w:p>
        </w:tc>
        <w:tc>
          <w:tcPr>
            <w:tcW w:w="1050" w:type="pct"/>
          </w:tcPr>
          <w:p w14:paraId="7DF5145D">
            <w:pPr>
              <w:rPr>
                <w:rFonts w:ascii="仿宋_GB2312" w:eastAsia="仿宋_GB2312"/>
                <w:sz w:val="24"/>
                <w:u w:val="single"/>
              </w:rPr>
            </w:pPr>
          </w:p>
        </w:tc>
        <w:tc>
          <w:tcPr>
            <w:tcW w:w="1252" w:type="pct"/>
          </w:tcPr>
          <w:p w14:paraId="3E1B20A8">
            <w:pPr>
              <w:jc w:val="center"/>
              <w:rPr>
                <w:rFonts w:ascii="仿宋_GB2312" w:eastAsia="仿宋_GB2312"/>
                <w:sz w:val="24"/>
              </w:rPr>
            </w:pPr>
          </w:p>
        </w:tc>
        <w:tc>
          <w:tcPr>
            <w:tcW w:w="1862" w:type="pct"/>
          </w:tcPr>
          <w:p w14:paraId="31C0A406">
            <w:pPr>
              <w:jc w:val="center"/>
              <w:rPr>
                <w:rFonts w:ascii="仿宋_GB2312" w:eastAsia="仿宋_GB2312"/>
                <w:sz w:val="20"/>
                <w:szCs w:val="20"/>
              </w:rPr>
            </w:pPr>
          </w:p>
        </w:tc>
      </w:tr>
    </w:tbl>
    <w:p w14:paraId="1E377D1F">
      <w:pPr>
        <w:pStyle w:val="56"/>
        <w:ind w:firstLine="420"/>
      </w:pPr>
      <w:r>
        <w:rPr>
          <w:rFonts w:hint="eastAsia"/>
        </w:rPr>
        <w:t>督办单位（签章）：                                接收人：</w:t>
      </w:r>
    </w:p>
    <w:p w14:paraId="51C7CE40">
      <w:pPr>
        <w:pStyle w:val="56"/>
        <w:ind w:firstLine="420"/>
      </w:pPr>
      <w:r>
        <w:rPr>
          <w:rFonts w:hint="eastAsia"/>
        </w:rPr>
        <w:t>发单时间：                                        接收时间：</w:t>
      </w:r>
    </w:p>
    <w:p w14:paraId="79404BBB">
      <w:pPr>
        <w:pStyle w:val="56"/>
        <w:ind w:firstLine="420"/>
      </w:pPr>
    </w:p>
    <w:p w14:paraId="32A64703">
      <w:pPr>
        <w:widowControl/>
        <w:adjustRightInd/>
        <w:spacing w:line="240" w:lineRule="auto"/>
        <w:jc w:val="left"/>
        <w:rPr>
          <w:rFonts w:ascii="宋体" w:hAnsi="Times New Roman"/>
          <w:kern w:val="0"/>
          <w:szCs w:val="20"/>
        </w:rPr>
      </w:pPr>
      <w:r>
        <w:br w:type="page"/>
      </w:r>
    </w:p>
    <w:p w14:paraId="2FFEFE28">
      <w:pPr>
        <w:pStyle w:val="56"/>
        <w:ind w:firstLine="0" w:firstLineChars="0"/>
      </w:pPr>
    </w:p>
    <w:p w14:paraId="6469039E">
      <w:pPr>
        <w:pStyle w:val="77"/>
        <w:spacing w:before="156" w:after="156"/>
      </w:pPr>
      <w:r>
        <w:rPr>
          <w:rFonts w:hint="eastAsia"/>
        </w:rPr>
        <w:t>城市道路照明设施运行维护问题督办件回复单</w:t>
      </w:r>
    </w:p>
    <w:p w14:paraId="2BBCC25B">
      <w:pPr>
        <w:pStyle w:val="56"/>
        <w:ind w:firstLine="420"/>
      </w:pPr>
      <w:r>
        <w:rPr>
          <w:rFonts w:hint="eastAsia"/>
        </w:rPr>
        <w:t>填报单位（签章）：</w:t>
      </w:r>
    </w:p>
    <w:p w14:paraId="0378DD80">
      <w:pPr>
        <w:pStyle w:val="56"/>
        <w:ind w:firstLine="420"/>
      </w:pPr>
      <w:r>
        <w:rPr>
          <w:rFonts w:hint="eastAsia"/>
        </w:rPr>
        <w:t>填报时间：    年    月    日</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540"/>
        <w:gridCol w:w="1850"/>
        <w:gridCol w:w="1213"/>
        <w:gridCol w:w="1423"/>
        <w:gridCol w:w="1270"/>
        <w:gridCol w:w="1551"/>
      </w:tblGrid>
      <w:tr w14:paraId="1A61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375" w:type="pct"/>
            <w:vAlign w:val="center"/>
          </w:tcPr>
          <w:p w14:paraId="4ED63311">
            <w:pPr>
              <w:jc w:val="center"/>
              <w:rPr>
                <w:rFonts w:hint="eastAsia" w:ascii="宋体" w:hAnsi="宋体"/>
              </w:rPr>
            </w:pPr>
            <w:r>
              <w:rPr>
                <w:rFonts w:hint="eastAsia" w:ascii="宋体" w:hAnsi="宋体"/>
              </w:rPr>
              <w:t>督办序号</w:t>
            </w:r>
          </w:p>
        </w:tc>
        <w:tc>
          <w:tcPr>
            <w:tcW w:w="804" w:type="pct"/>
            <w:vAlign w:val="center"/>
          </w:tcPr>
          <w:p w14:paraId="0A71FC87">
            <w:pPr>
              <w:jc w:val="center"/>
              <w:rPr>
                <w:rFonts w:hint="eastAsia" w:ascii="宋体" w:hAnsi="宋体"/>
              </w:rPr>
            </w:pPr>
            <w:r>
              <w:rPr>
                <w:rFonts w:hint="eastAsia" w:ascii="宋体" w:hAnsi="宋体"/>
              </w:rPr>
              <w:t>地点</w:t>
            </w:r>
          </w:p>
        </w:tc>
        <w:tc>
          <w:tcPr>
            <w:tcW w:w="967" w:type="pct"/>
            <w:vAlign w:val="center"/>
          </w:tcPr>
          <w:p w14:paraId="51F1895B">
            <w:pPr>
              <w:jc w:val="center"/>
              <w:rPr>
                <w:rFonts w:hint="eastAsia" w:ascii="宋体" w:hAnsi="宋体"/>
              </w:rPr>
            </w:pPr>
            <w:r>
              <w:rPr>
                <w:rFonts w:hint="eastAsia" w:ascii="宋体" w:hAnsi="宋体"/>
              </w:rPr>
              <w:t>存在的问题</w:t>
            </w:r>
          </w:p>
        </w:tc>
        <w:tc>
          <w:tcPr>
            <w:tcW w:w="634" w:type="pct"/>
            <w:vAlign w:val="center"/>
          </w:tcPr>
          <w:p w14:paraId="3A2F3862">
            <w:pPr>
              <w:jc w:val="center"/>
              <w:rPr>
                <w:rFonts w:hint="eastAsia" w:ascii="宋体" w:hAnsi="宋体"/>
              </w:rPr>
            </w:pPr>
            <w:r>
              <w:rPr>
                <w:rFonts w:hint="eastAsia" w:ascii="宋体" w:hAnsi="宋体"/>
              </w:rPr>
              <w:t>办理结果</w:t>
            </w:r>
          </w:p>
        </w:tc>
        <w:tc>
          <w:tcPr>
            <w:tcW w:w="744" w:type="pct"/>
            <w:vAlign w:val="center"/>
          </w:tcPr>
          <w:p w14:paraId="4092D6A7">
            <w:pPr>
              <w:jc w:val="center"/>
              <w:rPr>
                <w:rFonts w:hint="eastAsia" w:ascii="宋体" w:hAnsi="宋体"/>
              </w:rPr>
            </w:pPr>
            <w:r>
              <w:rPr>
                <w:rFonts w:hint="eastAsia" w:ascii="宋体" w:hAnsi="宋体"/>
              </w:rPr>
              <w:t>需要说明的问题</w:t>
            </w:r>
          </w:p>
        </w:tc>
        <w:tc>
          <w:tcPr>
            <w:tcW w:w="664" w:type="pct"/>
            <w:vAlign w:val="center"/>
          </w:tcPr>
          <w:p w14:paraId="5C419058">
            <w:pPr>
              <w:jc w:val="center"/>
              <w:rPr>
                <w:rFonts w:hint="eastAsia" w:ascii="宋体" w:hAnsi="宋体"/>
              </w:rPr>
            </w:pPr>
            <w:r>
              <w:rPr>
                <w:rFonts w:hint="eastAsia" w:ascii="宋体" w:hAnsi="宋体"/>
              </w:rPr>
              <w:t>办理责任人（签字）</w:t>
            </w:r>
          </w:p>
        </w:tc>
        <w:tc>
          <w:tcPr>
            <w:tcW w:w="808" w:type="pct"/>
            <w:vAlign w:val="center"/>
          </w:tcPr>
          <w:p w14:paraId="5A4B6B57">
            <w:pPr>
              <w:jc w:val="center"/>
              <w:rPr>
                <w:rFonts w:hint="eastAsia" w:ascii="宋体" w:hAnsi="宋体"/>
              </w:rPr>
            </w:pPr>
            <w:r>
              <w:rPr>
                <w:rFonts w:hint="eastAsia" w:ascii="宋体" w:hAnsi="宋体"/>
              </w:rPr>
              <w:t>联系电话</w:t>
            </w:r>
          </w:p>
        </w:tc>
      </w:tr>
      <w:tr w14:paraId="0CA1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375" w:type="pct"/>
          </w:tcPr>
          <w:p w14:paraId="3519ADD1">
            <w:pPr>
              <w:jc w:val="center"/>
              <w:rPr>
                <w:rFonts w:hint="eastAsia" w:ascii="宋体" w:hAnsi="宋体" w:cs="宋体"/>
              </w:rPr>
            </w:pPr>
          </w:p>
        </w:tc>
        <w:tc>
          <w:tcPr>
            <w:tcW w:w="804" w:type="pct"/>
          </w:tcPr>
          <w:p w14:paraId="352E0417">
            <w:pPr>
              <w:rPr>
                <w:rFonts w:hint="eastAsia" w:ascii="宋体" w:hAnsi="宋体" w:cs="宋体"/>
              </w:rPr>
            </w:pPr>
          </w:p>
          <w:p w14:paraId="415FC60A">
            <w:pPr>
              <w:rPr>
                <w:rFonts w:hint="eastAsia" w:ascii="宋体" w:hAnsi="宋体" w:cs="宋体"/>
              </w:rPr>
            </w:pPr>
          </w:p>
        </w:tc>
        <w:tc>
          <w:tcPr>
            <w:tcW w:w="967" w:type="pct"/>
          </w:tcPr>
          <w:p w14:paraId="123D45C0">
            <w:pPr>
              <w:rPr>
                <w:rFonts w:hint="eastAsia" w:ascii="宋体" w:hAnsi="宋体" w:cs="宋体"/>
              </w:rPr>
            </w:pPr>
          </w:p>
        </w:tc>
        <w:tc>
          <w:tcPr>
            <w:tcW w:w="634" w:type="pct"/>
            <w:vAlign w:val="center"/>
          </w:tcPr>
          <w:p w14:paraId="53A9A19A">
            <w:pPr>
              <w:jc w:val="center"/>
              <w:rPr>
                <w:rFonts w:hint="eastAsia" w:ascii="宋体" w:hAnsi="宋体"/>
              </w:rPr>
            </w:pPr>
          </w:p>
        </w:tc>
        <w:tc>
          <w:tcPr>
            <w:tcW w:w="744" w:type="pct"/>
            <w:vAlign w:val="center"/>
          </w:tcPr>
          <w:p w14:paraId="2DA97C65">
            <w:pPr>
              <w:jc w:val="center"/>
              <w:rPr>
                <w:rFonts w:hint="eastAsia" w:ascii="宋体" w:hAnsi="宋体"/>
                <w:u w:val="single"/>
              </w:rPr>
            </w:pPr>
          </w:p>
        </w:tc>
        <w:tc>
          <w:tcPr>
            <w:tcW w:w="664" w:type="pct"/>
            <w:vAlign w:val="center"/>
          </w:tcPr>
          <w:p w14:paraId="5A15F44C">
            <w:pPr>
              <w:jc w:val="center"/>
              <w:rPr>
                <w:rFonts w:hint="eastAsia" w:ascii="宋体" w:hAnsi="宋体"/>
                <w:u w:val="single"/>
              </w:rPr>
            </w:pPr>
          </w:p>
        </w:tc>
        <w:tc>
          <w:tcPr>
            <w:tcW w:w="808" w:type="pct"/>
            <w:vAlign w:val="center"/>
          </w:tcPr>
          <w:p w14:paraId="1749FE00">
            <w:pPr>
              <w:jc w:val="center"/>
              <w:rPr>
                <w:rFonts w:hint="eastAsia" w:ascii="宋体" w:hAnsi="宋体"/>
                <w:u w:val="single"/>
              </w:rPr>
            </w:pPr>
          </w:p>
        </w:tc>
      </w:tr>
      <w:tr w14:paraId="41C4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375" w:type="pct"/>
          </w:tcPr>
          <w:p w14:paraId="3CE10F83">
            <w:pPr>
              <w:jc w:val="center"/>
              <w:rPr>
                <w:rFonts w:hint="eastAsia" w:ascii="宋体" w:hAnsi="宋体" w:cs="宋体"/>
              </w:rPr>
            </w:pPr>
          </w:p>
          <w:p w14:paraId="211CD81A">
            <w:pPr>
              <w:rPr>
                <w:rFonts w:hint="eastAsia" w:ascii="宋体" w:hAnsi="宋体" w:cs="宋体"/>
              </w:rPr>
            </w:pPr>
          </w:p>
          <w:p w14:paraId="6A9B2A2B">
            <w:pPr>
              <w:jc w:val="center"/>
              <w:rPr>
                <w:rFonts w:hint="eastAsia" w:ascii="宋体" w:hAnsi="宋体" w:cs="宋体"/>
              </w:rPr>
            </w:pPr>
          </w:p>
        </w:tc>
        <w:tc>
          <w:tcPr>
            <w:tcW w:w="804" w:type="pct"/>
          </w:tcPr>
          <w:p w14:paraId="5DADB3D2">
            <w:pPr>
              <w:rPr>
                <w:rFonts w:hint="eastAsia" w:ascii="宋体" w:hAnsi="宋体" w:cs="宋体"/>
              </w:rPr>
            </w:pPr>
          </w:p>
          <w:p w14:paraId="6BD87752">
            <w:pPr>
              <w:rPr>
                <w:rFonts w:hint="eastAsia" w:ascii="宋体" w:hAnsi="宋体" w:cs="宋体"/>
              </w:rPr>
            </w:pPr>
          </w:p>
          <w:p w14:paraId="6A66848A">
            <w:pPr>
              <w:rPr>
                <w:rFonts w:hint="eastAsia" w:ascii="宋体" w:hAnsi="宋体" w:cs="宋体"/>
              </w:rPr>
            </w:pPr>
          </w:p>
        </w:tc>
        <w:tc>
          <w:tcPr>
            <w:tcW w:w="967" w:type="pct"/>
          </w:tcPr>
          <w:p w14:paraId="79F796CB">
            <w:pPr>
              <w:rPr>
                <w:rFonts w:hint="eastAsia" w:ascii="宋体" w:hAnsi="宋体" w:cs="宋体"/>
              </w:rPr>
            </w:pPr>
          </w:p>
        </w:tc>
        <w:tc>
          <w:tcPr>
            <w:tcW w:w="634" w:type="pct"/>
            <w:vAlign w:val="center"/>
          </w:tcPr>
          <w:p w14:paraId="2A60E2D5">
            <w:pPr>
              <w:jc w:val="center"/>
              <w:rPr>
                <w:rFonts w:hint="eastAsia" w:ascii="宋体" w:hAnsi="宋体"/>
              </w:rPr>
            </w:pPr>
          </w:p>
        </w:tc>
        <w:tc>
          <w:tcPr>
            <w:tcW w:w="744" w:type="pct"/>
            <w:vAlign w:val="center"/>
          </w:tcPr>
          <w:p w14:paraId="61EACD3C">
            <w:pPr>
              <w:jc w:val="center"/>
              <w:rPr>
                <w:rFonts w:hint="eastAsia" w:ascii="宋体" w:hAnsi="宋体"/>
                <w:u w:val="single"/>
              </w:rPr>
            </w:pPr>
          </w:p>
        </w:tc>
        <w:tc>
          <w:tcPr>
            <w:tcW w:w="664" w:type="pct"/>
            <w:vAlign w:val="center"/>
          </w:tcPr>
          <w:p w14:paraId="07D0580F">
            <w:pPr>
              <w:jc w:val="center"/>
              <w:rPr>
                <w:rFonts w:hint="eastAsia" w:ascii="宋体" w:hAnsi="宋体"/>
                <w:u w:val="single"/>
              </w:rPr>
            </w:pPr>
          </w:p>
        </w:tc>
        <w:tc>
          <w:tcPr>
            <w:tcW w:w="808" w:type="pct"/>
            <w:vAlign w:val="center"/>
          </w:tcPr>
          <w:p w14:paraId="5ECEE215">
            <w:pPr>
              <w:jc w:val="center"/>
              <w:rPr>
                <w:rFonts w:hint="eastAsia" w:ascii="宋体" w:hAnsi="宋体"/>
                <w:u w:val="single"/>
              </w:rPr>
            </w:pPr>
          </w:p>
        </w:tc>
      </w:tr>
      <w:tr w14:paraId="7AE2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375" w:type="pct"/>
          </w:tcPr>
          <w:p w14:paraId="1D1A2ADC">
            <w:pPr>
              <w:rPr>
                <w:rFonts w:hint="eastAsia" w:ascii="宋体" w:hAnsi="宋体" w:cs="宋体"/>
              </w:rPr>
            </w:pPr>
          </w:p>
          <w:p w14:paraId="0FEB024E">
            <w:pPr>
              <w:rPr>
                <w:rFonts w:hint="eastAsia" w:ascii="宋体" w:hAnsi="宋体" w:cs="宋体"/>
              </w:rPr>
            </w:pPr>
          </w:p>
          <w:p w14:paraId="45C42FA5">
            <w:pPr>
              <w:jc w:val="center"/>
              <w:rPr>
                <w:rFonts w:hint="eastAsia" w:ascii="宋体" w:hAnsi="宋体" w:cs="宋体"/>
              </w:rPr>
            </w:pPr>
          </w:p>
        </w:tc>
        <w:tc>
          <w:tcPr>
            <w:tcW w:w="804" w:type="pct"/>
          </w:tcPr>
          <w:p w14:paraId="1264A775">
            <w:pPr>
              <w:rPr>
                <w:rFonts w:hint="eastAsia" w:ascii="宋体" w:hAnsi="宋体" w:cs="宋体"/>
              </w:rPr>
            </w:pPr>
          </w:p>
          <w:p w14:paraId="3A78F72A">
            <w:pPr>
              <w:rPr>
                <w:rFonts w:hint="eastAsia" w:ascii="宋体" w:hAnsi="宋体" w:cs="宋体"/>
              </w:rPr>
            </w:pPr>
          </w:p>
          <w:p w14:paraId="4DAEE0EC">
            <w:pPr>
              <w:rPr>
                <w:rFonts w:hint="eastAsia" w:ascii="宋体" w:hAnsi="宋体" w:cs="宋体"/>
              </w:rPr>
            </w:pPr>
          </w:p>
        </w:tc>
        <w:tc>
          <w:tcPr>
            <w:tcW w:w="967" w:type="pct"/>
          </w:tcPr>
          <w:p w14:paraId="48F78F55">
            <w:pPr>
              <w:rPr>
                <w:rFonts w:hint="eastAsia" w:ascii="宋体" w:hAnsi="宋体" w:cs="宋体"/>
              </w:rPr>
            </w:pPr>
          </w:p>
        </w:tc>
        <w:tc>
          <w:tcPr>
            <w:tcW w:w="634" w:type="pct"/>
            <w:vAlign w:val="center"/>
          </w:tcPr>
          <w:p w14:paraId="5C42824C">
            <w:pPr>
              <w:jc w:val="center"/>
              <w:rPr>
                <w:rFonts w:hint="eastAsia" w:ascii="宋体" w:hAnsi="宋体"/>
              </w:rPr>
            </w:pPr>
          </w:p>
        </w:tc>
        <w:tc>
          <w:tcPr>
            <w:tcW w:w="744" w:type="pct"/>
            <w:vAlign w:val="center"/>
          </w:tcPr>
          <w:p w14:paraId="7E8D9651">
            <w:pPr>
              <w:jc w:val="center"/>
              <w:rPr>
                <w:rFonts w:hint="eastAsia" w:ascii="宋体" w:hAnsi="宋体"/>
                <w:u w:val="single"/>
              </w:rPr>
            </w:pPr>
          </w:p>
        </w:tc>
        <w:tc>
          <w:tcPr>
            <w:tcW w:w="664" w:type="pct"/>
            <w:vAlign w:val="center"/>
          </w:tcPr>
          <w:p w14:paraId="18CC932B">
            <w:pPr>
              <w:jc w:val="center"/>
              <w:rPr>
                <w:rFonts w:hint="eastAsia" w:ascii="宋体" w:hAnsi="宋体"/>
                <w:u w:val="single"/>
              </w:rPr>
            </w:pPr>
          </w:p>
        </w:tc>
        <w:tc>
          <w:tcPr>
            <w:tcW w:w="808" w:type="pct"/>
            <w:vAlign w:val="center"/>
          </w:tcPr>
          <w:p w14:paraId="7B36A844">
            <w:pPr>
              <w:rPr>
                <w:rFonts w:hint="eastAsia" w:ascii="宋体" w:hAnsi="宋体"/>
                <w:u w:val="single"/>
              </w:rPr>
            </w:pPr>
          </w:p>
        </w:tc>
      </w:tr>
      <w:tr w14:paraId="5650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375" w:type="pct"/>
          </w:tcPr>
          <w:p w14:paraId="5429888B">
            <w:pPr>
              <w:jc w:val="center"/>
              <w:rPr>
                <w:rFonts w:hint="eastAsia" w:ascii="宋体" w:hAnsi="宋体" w:cs="宋体"/>
              </w:rPr>
            </w:pPr>
          </w:p>
          <w:p w14:paraId="58680C25">
            <w:pPr>
              <w:rPr>
                <w:rFonts w:hint="eastAsia" w:ascii="宋体" w:hAnsi="宋体" w:cs="宋体"/>
              </w:rPr>
            </w:pPr>
          </w:p>
          <w:p w14:paraId="2AA6C481">
            <w:pPr>
              <w:jc w:val="center"/>
              <w:rPr>
                <w:rFonts w:hint="eastAsia" w:ascii="宋体" w:hAnsi="宋体" w:cs="宋体"/>
              </w:rPr>
            </w:pPr>
          </w:p>
          <w:p w14:paraId="5ACD5344">
            <w:pPr>
              <w:jc w:val="center"/>
              <w:rPr>
                <w:rFonts w:hint="eastAsia" w:ascii="宋体" w:hAnsi="宋体" w:cs="宋体"/>
              </w:rPr>
            </w:pPr>
          </w:p>
          <w:p w14:paraId="12003FB5">
            <w:pPr>
              <w:jc w:val="center"/>
              <w:rPr>
                <w:rFonts w:hint="eastAsia" w:ascii="宋体" w:hAnsi="宋体" w:cs="宋体"/>
              </w:rPr>
            </w:pPr>
          </w:p>
        </w:tc>
        <w:tc>
          <w:tcPr>
            <w:tcW w:w="804" w:type="pct"/>
          </w:tcPr>
          <w:p w14:paraId="2E98BABA">
            <w:pPr>
              <w:rPr>
                <w:rFonts w:hint="eastAsia" w:ascii="宋体" w:hAnsi="宋体" w:cs="宋体"/>
              </w:rPr>
            </w:pPr>
          </w:p>
        </w:tc>
        <w:tc>
          <w:tcPr>
            <w:tcW w:w="967" w:type="pct"/>
          </w:tcPr>
          <w:p w14:paraId="34403F59">
            <w:pPr>
              <w:rPr>
                <w:rFonts w:hint="eastAsia" w:ascii="宋体" w:hAnsi="宋体" w:cs="宋体"/>
              </w:rPr>
            </w:pPr>
          </w:p>
        </w:tc>
        <w:tc>
          <w:tcPr>
            <w:tcW w:w="634" w:type="pct"/>
            <w:vAlign w:val="center"/>
          </w:tcPr>
          <w:p w14:paraId="1FCB01A4">
            <w:pPr>
              <w:jc w:val="center"/>
              <w:rPr>
                <w:rFonts w:hint="eastAsia" w:ascii="宋体" w:hAnsi="宋体"/>
              </w:rPr>
            </w:pPr>
          </w:p>
        </w:tc>
        <w:tc>
          <w:tcPr>
            <w:tcW w:w="744" w:type="pct"/>
            <w:vAlign w:val="center"/>
          </w:tcPr>
          <w:p w14:paraId="4A0AAEEB">
            <w:pPr>
              <w:jc w:val="center"/>
              <w:rPr>
                <w:rFonts w:hint="eastAsia" w:ascii="宋体" w:hAnsi="宋体"/>
                <w:u w:val="single"/>
              </w:rPr>
            </w:pPr>
          </w:p>
        </w:tc>
        <w:tc>
          <w:tcPr>
            <w:tcW w:w="664" w:type="pct"/>
            <w:vAlign w:val="center"/>
          </w:tcPr>
          <w:p w14:paraId="16E54C02">
            <w:pPr>
              <w:jc w:val="center"/>
              <w:rPr>
                <w:rFonts w:hint="eastAsia" w:ascii="宋体" w:hAnsi="宋体"/>
                <w:u w:val="single"/>
              </w:rPr>
            </w:pPr>
          </w:p>
        </w:tc>
        <w:tc>
          <w:tcPr>
            <w:tcW w:w="808" w:type="pct"/>
            <w:vAlign w:val="center"/>
          </w:tcPr>
          <w:p w14:paraId="75A1AC02">
            <w:pPr>
              <w:jc w:val="center"/>
              <w:rPr>
                <w:rFonts w:hint="eastAsia" w:ascii="宋体" w:hAnsi="宋体"/>
                <w:u w:val="single"/>
              </w:rPr>
            </w:pPr>
          </w:p>
        </w:tc>
      </w:tr>
      <w:tr w14:paraId="4B22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7"/>
            <w:vAlign w:val="center"/>
          </w:tcPr>
          <w:p w14:paraId="74DFDCB4">
            <w:pPr>
              <w:rPr>
                <w:rFonts w:hint="eastAsia" w:ascii="宋体" w:hAnsi="宋体"/>
                <w:u w:val="single"/>
              </w:rPr>
            </w:pPr>
            <w:r>
              <w:rPr>
                <w:rFonts w:hint="eastAsia" w:ascii="宋体" w:hAnsi="宋体"/>
              </w:rPr>
              <w:t>注：需要说明的问题篇幅长的可附督办回复单后。</w:t>
            </w:r>
          </w:p>
        </w:tc>
      </w:tr>
      <w:tr w14:paraId="6E34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80" w:type="pct"/>
            <w:gridSpan w:val="2"/>
            <w:vAlign w:val="center"/>
          </w:tcPr>
          <w:p w14:paraId="1475ADE7">
            <w:pPr>
              <w:rPr>
                <w:rFonts w:hint="eastAsia" w:ascii="宋体" w:hAnsi="宋体" w:cs="宋体"/>
              </w:rPr>
            </w:pPr>
            <w:r>
              <w:rPr>
                <w:rFonts w:hint="eastAsia" w:ascii="宋体" w:hAnsi="宋体"/>
              </w:rPr>
              <w:t>督办回复人（签字）</w:t>
            </w:r>
          </w:p>
        </w:tc>
        <w:tc>
          <w:tcPr>
            <w:tcW w:w="1601" w:type="pct"/>
            <w:gridSpan w:val="2"/>
            <w:vAlign w:val="center"/>
          </w:tcPr>
          <w:p w14:paraId="019D369C">
            <w:pPr>
              <w:jc w:val="center"/>
              <w:rPr>
                <w:rFonts w:hint="eastAsia" w:ascii="宋体" w:hAnsi="宋体"/>
              </w:rPr>
            </w:pPr>
          </w:p>
        </w:tc>
        <w:tc>
          <w:tcPr>
            <w:tcW w:w="744" w:type="pct"/>
            <w:vAlign w:val="center"/>
          </w:tcPr>
          <w:p w14:paraId="0744C149">
            <w:pPr>
              <w:jc w:val="center"/>
              <w:rPr>
                <w:rFonts w:hint="eastAsia" w:ascii="宋体" w:hAnsi="宋体"/>
                <w:u w:val="single"/>
              </w:rPr>
            </w:pPr>
            <w:r>
              <w:rPr>
                <w:rFonts w:hint="eastAsia" w:ascii="宋体" w:hAnsi="宋体"/>
              </w:rPr>
              <w:t>联系电话</w:t>
            </w:r>
          </w:p>
        </w:tc>
        <w:tc>
          <w:tcPr>
            <w:tcW w:w="1472" w:type="pct"/>
            <w:gridSpan w:val="2"/>
            <w:vAlign w:val="center"/>
          </w:tcPr>
          <w:p w14:paraId="73B7D35A">
            <w:pPr>
              <w:jc w:val="center"/>
              <w:rPr>
                <w:rFonts w:hint="eastAsia" w:ascii="宋体" w:hAnsi="宋体"/>
                <w:u w:val="single"/>
              </w:rPr>
            </w:pPr>
          </w:p>
        </w:tc>
      </w:tr>
    </w:tbl>
    <w:p w14:paraId="5EF4EB8F">
      <w:pPr>
        <w:pStyle w:val="77"/>
        <w:numPr>
          <w:ilvl w:val="0"/>
          <w:numId w:val="0"/>
        </w:numPr>
        <w:spacing w:before="156" w:after="156"/>
        <w:jc w:val="both"/>
      </w:pPr>
    </w:p>
    <w:p w14:paraId="74FDC85A">
      <w:pPr>
        <w:pStyle w:val="56"/>
        <w:ind w:firstLine="420"/>
      </w:pPr>
    </w:p>
    <w:p w14:paraId="46FC2B1E">
      <w:pPr>
        <w:pStyle w:val="56"/>
        <w:ind w:firstLine="0" w:firstLineChars="0"/>
      </w:pPr>
    </w:p>
    <w:p w14:paraId="530EF2A4">
      <w:pPr>
        <w:pStyle w:val="56"/>
        <w:ind w:firstLine="420"/>
      </w:pPr>
    </w:p>
    <w:p w14:paraId="7F7F681F">
      <w:pPr>
        <w:pStyle w:val="56"/>
        <w:ind w:firstLine="420"/>
      </w:pPr>
    </w:p>
    <w:p w14:paraId="55CA78B4">
      <w:pPr>
        <w:pStyle w:val="56"/>
        <w:ind w:firstLine="420"/>
      </w:pPr>
    </w:p>
    <w:p w14:paraId="53856C94">
      <w:pPr>
        <w:pStyle w:val="56"/>
        <w:ind w:firstLine="199" w:firstLineChars="95"/>
        <w:sectPr>
          <w:headerReference r:id="rId47" w:type="default"/>
          <w:footerReference r:id="rId49" w:type="default"/>
          <w:headerReference r:id="rId48" w:type="even"/>
          <w:footerReference r:id="rId50" w:type="even"/>
          <w:pgSz w:w="11906" w:h="16838"/>
          <w:pgMar w:top="1928" w:right="1134" w:bottom="1134" w:left="1134" w:header="1418" w:footer="1134" w:gutter="284"/>
          <w:cols w:space="425" w:num="1"/>
          <w:formProt w:val="0"/>
          <w:docGrid w:type="lines" w:linePitch="312" w:charSpace="0"/>
        </w:sectPr>
      </w:pPr>
    </w:p>
    <w:p w14:paraId="40A345C7">
      <w:pPr>
        <w:pStyle w:val="198"/>
        <w:rPr>
          <w:rFonts w:hint="eastAsia"/>
          <w:vanish w:val="0"/>
        </w:rPr>
      </w:pPr>
    </w:p>
    <w:p w14:paraId="52B8BF3B">
      <w:pPr>
        <w:pStyle w:val="199"/>
        <w:rPr>
          <w:vanish w:val="0"/>
        </w:rPr>
      </w:pPr>
    </w:p>
    <w:p w14:paraId="148D0F68">
      <w:pPr>
        <w:pStyle w:val="76"/>
        <w:spacing w:after="156"/>
      </w:pPr>
      <w:r>
        <w:br w:type="textWrapping"/>
      </w:r>
      <w:bookmarkStart w:id="673" w:name="_Toc212148551"/>
      <w:bookmarkStart w:id="674" w:name="_Toc212148356"/>
      <w:bookmarkStart w:id="675" w:name="_Toc212464715"/>
      <w:bookmarkStart w:id="676" w:name="_Toc212148383"/>
      <w:bookmarkStart w:id="677" w:name="_Toc214746205"/>
      <w:bookmarkStart w:id="678" w:name="_Toc153372134"/>
      <w:bookmarkStart w:id="679" w:name="_Toc214746390"/>
      <w:bookmarkStart w:id="680" w:name="_Toc214039675"/>
      <w:bookmarkStart w:id="681" w:name="_Toc153372163"/>
      <w:bookmarkStart w:id="682" w:name="_Toc153475819"/>
      <w:r>
        <w:rPr>
          <w:rFonts w:hint="eastAsia"/>
        </w:rPr>
        <w:t>（资料性）</w:t>
      </w:r>
      <w:r>
        <w:br w:type="textWrapping"/>
      </w:r>
      <w:r>
        <w:rPr>
          <w:rFonts w:hint="eastAsia"/>
        </w:rPr>
        <w:t>城市道路照明设施运行维护质量评价方法</w:t>
      </w:r>
      <w:bookmarkEnd w:id="673"/>
      <w:bookmarkEnd w:id="674"/>
      <w:bookmarkEnd w:id="675"/>
      <w:bookmarkEnd w:id="676"/>
      <w:bookmarkEnd w:id="677"/>
      <w:bookmarkEnd w:id="678"/>
      <w:bookmarkEnd w:id="679"/>
      <w:bookmarkEnd w:id="680"/>
      <w:bookmarkEnd w:id="681"/>
      <w:bookmarkEnd w:id="682"/>
    </w:p>
    <w:p w14:paraId="0294BB83">
      <w:pPr>
        <w:pStyle w:val="233"/>
        <w:numPr>
          <w:ilvl w:val="1"/>
          <w:numId w:val="4"/>
        </w:numPr>
        <w:spacing w:before="156" w:after="156"/>
      </w:pPr>
      <w:bookmarkStart w:id="683" w:name="_Toc6656"/>
      <w:r>
        <w:rPr>
          <w:rFonts w:hint="eastAsia" w:hAnsi="黑体" w:cs="黑体"/>
          <w:color w:val="000000"/>
          <w:szCs w:val="21"/>
        </w:rPr>
        <w:t>评价原则</w:t>
      </w:r>
      <w:bookmarkEnd w:id="683"/>
    </w:p>
    <w:p w14:paraId="1EEA42F2">
      <w:pPr>
        <w:pStyle w:val="135"/>
        <w:numPr>
          <w:ilvl w:val="2"/>
          <w:numId w:val="4"/>
        </w:numPr>
        <w:spacing w:beforeLines="0" w:afterLines="0"/>
        <w:outlineLvl w:val="9"/>
        <w:rPr>
          <w:rFonts w:hint="eastAsia"/>
        </w:rPr>
      </w:pPr>
      <w:r>
        <w:rPr>
          <w:rFonts w:hint="eastAsia"/>
          <w:color w:val="000000"/>
          <w:szCs w:val="21"/>
        </w:rPr>
        <w:t>运维单位的运维管理体系、制度、方案和办法健全，能及时发现并解决问题，按规定及时汇报设施运维情况，全面执行并完成《道路照明设施运行维护服务合同》。</w:t>
      </w:r>
    </w:p>
    <w:p w14:paraId="1C16F3CB">
      <w:pPr>
        <w:pStyle w:val="135"/>
        <w:numPr>
          <w:ilvl w:val="2"/>
          <w:numId w:val="4"/>
        </w:numPr>
        <w:spacing w:beforeLines="0" w:afterLines="0"/>
        <w:outlineLvl w:val="9"/>
        <w:rPr>
          <w:rFonts w:hint="eastAsia"/>
        </w:rPr>
      </w:pPr>
      <w:r>
        <w:rPr>
          <w:rFonts w:hint="eastAsia"/>
          <w:color w:val="000000"/>
          <w:szCs w:val="21"/>
        </w:rPr>
        <w:t>严格执行本文件的相关要求，确保道路照明设施完好，无安全隐患。</w:t>
      </w:r>
    </w:p>
    <w:p w14:paraId="37936DDE">
      <w:pPr>
        <w:pStyle w:val="135"/>
        <w:numPr>
          <w:ilvl w:val="2"/>
          <w:numId w:val="4"/>
        </w:numPr>
        <w:spacing w:beforeLines="0" w:afterLines="0"/>
        <w:outlineLvl w:val="9"/>
        <w:rPr>
          <w:rFonts w:hint="eastAsia"/>
        </w:rPr>
      </w:pPr>
      <w:r>
        <w:rPr>
          <w:rFonts w:hint="eastAsia"/>
          <w:color w:val="000000"/>
          <w:szCs w:val="21"/>
        </w:rPr>
        <w:t>严格按属地道路照明管理办法规定开启、关闭道路照明设施，照明效果良好，无设施安全和人身安全事故，无不良社会影响。</w:t>
      </w:r>
    </w:p>
    <w:p w14:paraId="2DEA9D30">
      <w:pPr>
        <w:pStyle w:val="233"/>
        <w:numPr>
          <w:ilvl w:val="1"/>
          <w:numId w:val="4"/>
        </w:numPr>
        <w:spacing w:before="156" w:after="156"/>
      </w:pPr>
      <w:bookmarkStart w:id="684" w:name="_Toc9641"/>
      <w:r>
        <w:rPr>
          <w:rFonts w:hint="eastAsia" w:hAnsi="黑体" w:cs="黑体"/>
          <w:color w:val="000000"/>
          <w:szCs w:val="21"/>
        </w:rPr>
        <w:t>评价方法</w:t>
      </w:r>
      <w:bookmarkEnd w:id="684"/>
    </w:p>
    <w:p w14:paraId="1C9D157A">
      <w:pPr>
        <w:pStyle w:val="135"/>
        <w:numPr>
          <w:ilvl w:val="2"/>
          <w:numId w:val="4"/>
        </w:numPr>
        <w:spacing w:beforeLines="0" w:afterLines="0"/>
        <w:outlineLvl w:val="9"/>
        <w:rPr>
          <w:rFonts w:hint="eastAsia"/>
        </w:rPr>
      </w:pPr>
      <w:r>
        <w:rPr>
          <w:rFonts w:hint="eastAsia"/>
          <w:color w:val="000000"/>
          <w:szCs w:val="21"/>
        </w:rPr>
        <w:t>委托第三方，通过巡查道路照明的照明效果，现场检查道路照明设施的运维质量</w:t>
      </w:r>
      <w:r>
        <w:rPr>
          <w:rFonts w:hint="eastAsia"/>
          <w:color w:val="000080"/>
          <w:szCs w:val="21"/>
        </w:rPr>
        <w:t>，</w:t>
      </w:r>
      <w:r>
        <w:rPr>
          <w:rFonts w:hint="eastAsia"/>
          <w:color w:val="000000"/>
          <w:szCs w:val="21"/>
        </w:rPr>
        <w:t>给出独立、客观、科学的综合检查评价。</w:t>
      </w:r>
    </w:p>
    <w:p w14:paraId="514DB765">
      <w:pPr>
        <w:pStyle w:val="135"/>
        <w:numPr>
          <w:ilvl w:val="2"/>
          <w:numId w:val="4"/>
        </w:numPr>
        <w:spacing w:beforeLines="0" w:afterLines="0"/>
        <w:outlineLvl w:val="9"/>
        <w:rPr>
          <w:rFonts w:hint="eastAsia"/>
        </w:rPr>
      </w:pPr>
      <w:r>
        <w:rPr>
          <w:rFonts w:hint="eastAsia" w:cs="宋体"/>
          <w:bCs/>
          <w:color w:val="000000"/>
          <w:kern w:val="0"/>
          <w:szCs w:val="21"/>
        </w:rPr>
        <w:t>评价人员应独立、客观的进行季度评价（见附录G中表G.2）。</w:t>
      </w:r>
    </w:p>
    <w:p w14:paraId="2D8181DF">
      <w:pPr>
        <w:pStyle w:val="135"/>
        <w:numPr>
          <w:ilvl w:val="2"/>
          <w:numId w:val="4"/>
        </w:numPr>
        <w:spacing w:beforeLines="0" w:afterLines="0"/>
        <w:outlineLvl w:val="9"/>
        <w:rPr>
          <w:rFonts w:hint="eastAsia"/>
        </w:rPr>
      </w:pPr>
      <w:r>
        <w:rPr>
          <w:rFonts w:hint="eastAsia" w:cs="宋体"/>
          <w:bCs/>
          <w:color w:val="000000"/>
          <w:kern w:val="0"/>
          <w:szCs w:val="21"/>
        </w:rPr>
        <w:t>负责人进行年度综合评价（见附录G中表G.3）。</w:t>
      </w:r>
    </w:p>
    <w:p w14:paraId="5C601C3B">
      <w:pPr>
        <w:pStyle w:val="233"/>
        <w:numPr>
          <w:ilvl w:val="1"/>
          <w:numId w:val="4"/>
        </w:numPr>
        <w:spacing w:before="156" w:after="156"/>
      </w:pPr>
      <w:bookmarkStart w:id="685" w:name="_Toc5971"/>
      <w:r>
        <w:rPr>
          <w:rFonts w:hint="eastAsia" w:hAnsi="黑体" w:cs="黑体"/>
          <w:color w:val="000000"/>
          <w:szCs w:val="21"/>
        </w:rPr>
        <w:t>城市道路</w:t>
      </w:r>
      <w:r>
        <w:rPr>
          <w:rFonts w:hint="eastAsia" w:hAnsi="黑体" w:cs="黑体"/>
          <w:bCs/>
          <w:color w:val="000000"/>
          <w:szCs w:val="21"/>
        </w:rPr>
        <w:t>照明设施运维服务评价结果</w:t>
      </w:r>
      <w:bookmarkEnd w:id="685"/>
    </w:p>
    <w:p w14:paraId="6E27E390">
      <w:pPr>
        <w:pStyle w:val="56"/>
        <w:ind w:firstLine="420"/>
      </w:pPr>
      <w:r>
        <w:rPr>
          <w:rFonts w:hint="eastAsia"/>
        </w:rPr>
        <w:t>城市道路照明设施运维服务质量评价结果分为四档，见表G.1。</w:t>
      </w:r>
    </w:p>
    <w:p w14:paraId="0B520D3E">
      <w:pPr>
        <w:pStyle w:val="77"/>
        <w:spacing w:before="156" w:after="156"/>
      </w:pPr>
      <w:r>
        <w:t>城市道路照明设施运维质量评价</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4786"/>
      </w:tblGrid>
      <w:tr w14:paraId="7DFA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65D2B5CC">
            <w:pPr>
              <w:pStyle w:val="234"/>
              <w:ind w:firstLine="0" w:firstLineChars="0"/>
              <w:jc w:val="center"/>
            </w:pPr>
            <w:r>
              <w:rPr>
                <w:rFonts w:hint="eastAsia"/>
              </w:rPr>
              <w:t>运维质量等级</w:t>
            </w:r>
          </w:p>
        </w:tc>
        <w:tc>
          <w:tcPr>
            <w:tcW w:w="4786" w:type="dxa"/>
          </w:tcPr>
          <w:p w14:paraId="5F954EBD">
            <w:pPr>
              <w:pStyle w:val="234"/>
              <w:ind w:firstLine="0" w:firstLineChars="0"/>
              <w:jc w:val="center"/>
            </w:pPr>
            <w:r>
              <w:rPr>
                <w:rFonts w:hint="eastAsia"/>
              </w:rPr>
              <w:t>全年综合评分</w:t>
            </w:r>
          </w:p>
        </w:tc>
      </w:tr>
      <w:tr w14:paraId="3B6F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127DCB5C">
            <w:pPr>
              <w:pStyle w:val="234"/>
              <w:ind w:firstLine="0" w:firstLineChars="0"/>
              <w:jc w:val="center"/>
            </w:pPr>
            <w:r>
              <w:rPr>
                <w:rFonts w:hint="eastAsia"/>
              </w:rPr>
              <w:t>好</w:t>
            </w:r>
          </w:p>
        </w:tc>
        <w:tc>
          <w:tcPr>
            <w:tcW w:w="4786" w:type="dxa"/>
          </w:tcPr>
          <w:p w14:paraId="7EEF3FCA">
            <w:pPr>
              <w:pStyle w:val="234"/>
              <w:ind w:firstLine="0" w:firstLineChars="0"/>
              <w:jc w:val="center"/>
            </w:pPr>
            <w:r>
              <w:rPr>
                <w:rFonts w:hint="eastAsia"/>
              </w:rPr>
              <w:t>90～100</w:t>
            </w:r>
          </w:p>
        </w:tc>
      </w:tr>
      <w:tr w14:paraId="37B6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33CAE4ED">
            <w:pPr>
              <w:pStyle w:val="234"/>
              <w:ind w:firstLine="0" w:firstLineChars="0"/>
              <w:jc w:val="center"/>
            </w:pPr>
            <w:r>
              <w:rPr>
                <w:rFonts w:hint="eastAsia"/>
              </w:rPr>
              <w:t>较好</w:t>
            </w:r>
          </w:p>
        </w:tc>
        <w:tc>
          <w:tcPr>
            <w:tcW w:w="4786" w:type="dxa"/>
          </w:tcPr>
          <w:p w14:paraId="09BD2162">
            <w:pPr>
              <w:pStyle w:val="234"/>
              <w:ind w:firstLine="0" w:firstLineChars="0"/>
              <w:jc w:val="center"/>
            </w:pPr>
            <w:r>
              <w:rPr>
                <w:rFonts w:hint="eastAsia"/>
              </w:rPr>
              <w:t>80～89</w:t>
            </w:r>
          </w:p>
        </w:tc>
      </w:tr>
      <w:tr w14:paraId="300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68858879">
            <w:pPr>
              <w:pStyle w:val="234"/>
              <w:ind w:firstLine="0" w:firstLineChars="0"/>
              <w:jc w:val="center"/>
            </w:pPr>
            <w:r>
              <w:rPr>
                <w:rFonts w:hint="eastAsia"/>
              </w:rPr>
              <w:t>一般</w:t>
            </w:r>
          </w:p>
        </w:tc>
        <w:tc>
          <w:tcPr>
            <w:tcW w:w="4786" w:type="dxa"/>
          </w:tcPr>
          <w:p w14:paraId="65D17879">
            <w:pPr>
              <w:pStyle w:val="234"/>
              <w:ind w:firstLine="0" w:firstLineChars="0"/>
              <w:jc w:val="center"/>
            </w:pPr>
            <w:r>
              <w:rPr>
                <w:rFonts w:hint="eastAsia"/>
              </w:rPr>
              <w:t>70～79</w:t>
            </w:r>
          </w:p>
        </w:tc>
      </w:tr>
      <w:tr w14:paraId="2456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3307ADDF">
            <w:pPr>
              <w:pStyle w:val="234"/>
              <w:ind w:firstLine="0" w:firstLineChars="0"/>
              <w:jc w:val="center"/>
            </w:pPr>
            <w:r>
              <w:rPr>
                <w:rFonts w:hint="eastAsia"/>
              </w:rPr>
              <w:t>差</w:t>
            </w:r>
          </w:p>
        </w:tc>
        <w:tc>
          <w:tcPr>
            <w:tcW w:w="4786" w:type="dxa"/>
          </w:tcPr>
          <w:p w14:paraId="48A6068C">
            <w:pPr>
              <w:pStyle w:val="234"/>
              <w:ind w:firstLine="0" w:firstLineChars="0"/>
              <w:jc w:val="center"/>
            </w:pPr>
            <w:r>
              <w:rPr>
                <w:rFonts w:hint="eastAsia"/>
              </w:rPr>
              <w:t>＜70</w:t>
            </w:r>
          </w:p>
        </w:tc>
      </w:tr>
    </w:tbl>
    <w:p w14:paraId="14674B0B">
      <w:pPr>
        <w:pStyle w:val="56"/>
        <w:ind w:firstLine="420"/>
      </w:pPr>
    </w:p>
    <w:p w14:paraId="59B6B1CC">
      <w:pPr>
        <w:widowControl/>
        <w:adjustRightInd/>
        <w:spacing w:line="240" w:lineRule="auto"/>
        <w:jc w:val="left"/>
        <w:rPr>
          <w:rFonts w:ascii="宋体" w:hAnsi="Times New Roman"/>
          <w:kern w:val="0"/>
          <w:szCs w:val="20"/>
        </w:rPr>
      </w:pPr>
      <w:r>
        <w:br w:type="page"/>
      </w:r>
    </w:p>
    <w:p w14:paraId="50CFBFEB">
      <w:pPr>
        <w:pStyle w:val="56"/>
        <w:ind w:firstLine="420"/>
      </w:pPr>
    </w:p>
    <w:p w14:paraId="4D0267EC">
      <w:pPr>
        <w:pStyle w:val="77"/>
        <w:spacing w:before="156" w:after="156"/>
      </w:pPr>
      <w:r>
        <w:t>城市道路照明设施运行维护质量季度评价</w:t>
      </w:r>
    </w:p>
    <w:tbl>
      <w:tblPr>
        <w:tblStyle w:val="26"/>
        <w:tblW w:w="4999" w:type="pct"/>
        <w:tblInd w:w="0" w:type="dxa"/>
        <w:tblLayout w:type="autofit"/>
        <w:tblCellMar>
          <w:top w:w="0" w:type="dxa"/>
          <w:left w:w="108" w:type="dxa"/>
          <w:bottom w:w="0" w:type="dxa"/>
          <w:right w:w="108" w:type="dxa"/>
        </w:tblCellMar>
      </w:tblPr>
      <w:tblGrid>
        <w:gridCol w:w="1279"/>
        <w:gridCol w:w="1740"/>
        <w:gridCol w:w="1896"/>
        <w:gridCol w:w="583"/>
        <w:gridCol w:w="937"/>
        <w:gridCol w:w="1665"/>
        <w:gridCol w:w="1468"/>
      </w:tblGrid>
      <w:tr w14:paraId="75A24F79">
        <w:tblPrEx>
          <w:tblCellMar>
            <w:top w:w="0" w:type="dxa"/>
            <w:left w:w="108" w:type="dxa"/>
            <w:bottom w:w="0" w:type="dxa"/>
            <w:right w:w="108" w:type="dxa"/>
          </w:tblCellMar>
        </w:tblPrEx>
        <w:trPr>
          <w:trHeight w:val="300" w:hRule="atLeast"/>
        </w:trPr>
        <w:tc>
          <w:tcPr>
            <w:tcW w:w="2824" w:type="pct"/>
            <w:gridSpan w:val="4"/>
            <w:tcBorders>
              <w:top w:val="single" w:color="auto" w:sz="8" w:space="0"/>
              <w:left w:val="single" w:color="auto" w:sz="8" w:space="0"/>
              <w:bottom w:val="single" w:color="auto" w:sz="8" w:space="0"/>
              <w:right w:val="single" w:color="000000" w:sz="8" w:space="0"/>
            </w:tcBorders>
            <w:noWrap/>
            <w:vAlign w:val="center"/>
          </w:tcPr>
          <w:p w14:paraId="7059A27F">
            <w:pPr>
              <w:widowControl/>
              <w:jc w:val="left"/>
              <w:rPr>
                <w:rFonts w:hint="eastAsia" w:ascii="宋体" w:hAnsi="宋体" w:cs="黑体"/>
                <w:kern w:val="0"/>
              </w:rPr>
            </w:pPr>
            <w:r>
              <w:rPr>
                <w:rFonts w:hint="eastAsia" w:ascii="宋体" w:hAnsi="宋体" w:cs="黑体"/>
                <w:kern w:val="0"/>
              </w:rPr>
              <w:t>单位：</w:t>
            </w:r>
          </w:p>
        </w:tc>
        <w:tc>
          <w:tcPr>
            <w:tcW w:w="2175" w:type="pct"/>
            <w:gridSpan w:val="3"/>
            <w:tcBorders>
              <w:top w:val="single" w:color="auto" w:sz="8" w:space="0"/>
              <w:left w:val="nil"/>
              <w:bottom w:val="single" w:color="auto" w:sz="8" w:space="0"/>
              <w:right w:val="single" w:color="auto" w:sz="8" w:space="0"/>
            </w:tcBorders>
            <w:noWrap/>
            <w:vAlign w:val="center"/>
          </w:tcPr>
          <w:p w14:paraId="39BBD334">
            <w:pPr>
              <w:widowControl/>
              <w:jc w:val="left"/>
              <w:rPr>
                <w:rFonts w:hint="eastAsia" w:ascii="宋体" w:hAnsi="宋体" w:cs="黑体"/>
                <w:kern w:val="0"/>
              </w:rPr>
            </w:pPr>
            <w:r>
              <w:rPr>
                <w:rFonts w:hint="eastAsia" w:ascii="宋体" w:hAnsi="宋体" w:cs="黑体"/>
                <w:kern w:val="0"/>
              </w:rPr>
              <w:t>项目名称：</w:t>
            </w:r>
          </w:p>
        </w:tc>
      </w:tr>
      <w:tr w14:paraId="418B7877">
        <w:tblPrEx>
          <w:tblCellMar>
            <w:top w:w="0" w:type="dxa"/>
            <w:left w:w="108" w:type="dxa"/>
            <w:bottom w:w="0" w:type="dxa"/>
            <w:right w:w="108" w:type="dxa"/>
          </w:tblCellMar>
        </w:tblPrEx>
        <w:trPr>
          <w:trHeight w:val="300" w:hRule="atLeast"/>
        </w:trPr>
        <w:tc>
          <w:tcPr>
            <w:tcW w:w="685" w:type="pct"/>
            <w:vMerge w:val="restart"/>
            <w:tcBorders>
              <w:top w:val="single" w:color="auto" w:sz="8" w:space="0"/>
              <w:left w:val="single" w:color="auto" w:sz="8" w:space="0"/>
              <w:right w:val="single" w:color="000000" w:sz="8" w:space="0"/>
            </w:tcBorders>
            <w:noWrap/>
            <w:vAlign w:val="center"/>
          </w:tcPr>
          <w:p w14:paraId="6ECFD023">
            <w:pPr>
              <w:widowControl/>
              <w:jc w:val="left"/>
              <w:rPr>
                <w:rFonts w:hint="eastAsia" w:ascii="宋体" w:hAnsi="宋体" w:cs="黑体"/>
                <w:kern w:val="0"/>
              </w:rPr>
            </w:pPr>
            <w:r>
              <w:rPr>
                <w:rFonts w:hint="eastAsia" w:ascii="宋体" w:hAnsi="宋体" w:cs="黑体"/>
                <w:kern w:val="0"/>
              </w:rPr>
              <w:t>评价单位</w:t>
            </w:r>
          </w:p>
        </w:tc>
        <w:tc>
          <w:tcPr>
            <w:tcW w:w="4314" w:type="pct"/>
            <w:gridSpan w:val="6"/>
            <w:tcBorders>
              <w:top w:val="single" w:color="auto" w:sz="8" w:space="0"/>
              <w:left w:val="nil"/>
              <w:bottom w:val="single" w:color="auto" w:sz="8" w:space="0"/>
              <w:right w:val="single" w:color="auto" w:sz="8" w:space="0"/>
            </w:tcBorders>
            <w:noWrap/>
            <w:vAlign w:val="center"/>
          </w:tcPr>
          <w:p w14:paraId="3570C03B">
            <w:pPr>
              <w:widowControl/>
              <w:jc w:val="left"/>
              <w:rPr>
                <w:rFonts w:hint="eastAsia" w:ascii="宋体" w:hAnsi="宋体" w:cs="黑体"/>
                <w:kern w:val="0"/>
              </w:rPr>
            </w:pPr>
            <w:r>
              <w:rPr>
                <w:rFonts w:hint="eastAsia" w:ascii="宋体" w:hAnsi="宋体" w:cs="黑体"/>
                <w:kern w:val="0"/>
              </w:rPr>
              <w:t>单位名称：</w:t>
            </w:r>
          </w:p>
        </w:tc>
      </w:tr>
      <w:tr w14:paraId="6FB5356E">
        <w:tblPrEx>
          <w:tblCellMar>
            <w:top w:w="0" w:type="dxa"/>
            <w:left w:w="108" w:type="dxa"/>
            <w:bottom w:w="0" w:type="dxa"/>
            <w:right w:w="108" w:type="dxa"/>
          </w:tblCellMar>
        </w:tblPrEx>
        <w:trPr>
          <w:trHeight w:val="300" w:hRule="atLeast"/>
        </w:trPr>
        <w:tc>
          <w:tcPr>
            <w:tcW w:w="685" w:type="pct"/>
            <w:vMerge w:val="continue"/>
            <w:tcBorders>
              <w:left w:val="single" w:color="auto" w:sz="8" w:space="0"/>
              <w:right w:val="single" w:color="000000" w:sz="8" w:space="0"/>
            </w:tcBorders>
            <w:noWrap/>
            <w:vAlign w:val="center"/>
          </w:tcPr>
          <w:p w14:paraId="1E994FB0">
            <w:pPr>
              <w:widowControl/>
              <w:jc w:val="left"/>
              <w:rPr>
                <w:rFonts w:hint="eastAsia" w:ascii="宋体" w:hAnsi="宋体" w:cs="黑体"/>
                <w:kern w:val="0"/>
              </w:rPr>
            </w:pPr>
          </w:p>
        </w:tc>
        <w:tc>
          <w:tcPr>
            <w:tcW w:w="4314" w:type="pct"/>
            <w:gridSpan w:val="6"/>
            <w:tcBorders>
              <w:top w:val="single" w:color="auto" w:sz="8" w:space="0"/>
              <w:left w:val="nil"/>
              <w:bottom w:val="single" w:color="auto" w:sz="8" w:space="0"/>
              <w:right w:val="single" w:color="auto" w:sz="8" w:space="0"/>
            </w:tcBorders>
            <w:noWrap/>
            <w:vAlign w:val="center"/>
          </w:tcPr>
          <w:p w14:paraId="7A92E056">
            <w:pPr>
              <w:widowControl/>
              <w:jc w:val="left"/>
              <w:rPr>
                <w:rFonts w:hint="eastAsia" w:ascii="宋体" w:hAnsi="宋体" w:cs="黑体"/>
                <w:kern w:val="0"/>
              </w:rPr>
            </w:pPr>
            <w:r>
              <w:rPr>
                <w:rFonts w:hint="eastAsia" w:ascii="宋体" w:hAnsi="宋体" w:cs="黑体"/>
                <w:kern w:val="0"/>
              </w:rPr>
              <w:t>评价日期：       年    月    日      第   季度</w:t>
            </w:r>
          </w:p>
        </w:tc>
      </w:tr>
      <w:tr w14:paraId="27A2E6C8">
        <w:tblPrEx>
          <w:tblCellMar>
            <w:top w:w="0" w:type="dxa"/>
            <w:left w:w="108" w:type="dxa"/>
            <w:bottom w:w="0" w:type="dxa"/>
            <w:right w:w="108" w:type="dxa"/>
          </w:tblCellMar>
        </w:tblPrEx>
        <w:trPr>
          <w:trHeight w:val="300" w:hRule="atLeast"/>
        </w:trPr>
        <w:tc>
          <w:tcPr>
            <w:tcW w:w="685" w:type="pct"/>
            <w:vMerge w:val="continue"/>
            <w:tcBorders>
              <w:left w:val="single" w:color="auto" w:sz="8" w:space="0"/>
              <w:bottom w:val="single" w:color="auto" w:sz="8" w:space="0"/>
              <w:right w:val="single" w:color="000000" w:sz="8" w:space="0"/>
            </w:tcBorders>
            <w:noWrap/>
            <w:vAlign w:val="center"/>
          </w:tcPr>
          <w:p w14:paraId="15CFB646">
            <w:pPr>
              <w:widowControl/>
              <w:jc w:val="left"/>
              <w:rPr>
                <w:rFonts w:hint="eastAsia" w:ascii="宋体" w:hAnsi="宋体" w:cs="黑体"/>
                <w:kern w:val="0"/>
              </w:rPr>
            </w:pPr>
          </w:p>
        </w:tc>
        <w:tc>
          <w:tcPr>
            <w:tcW w:w="4314" w:type="pct"/>
            <w:gridSpan w:val="6"/>
            <w:tcBorders>
              <w:top w:val="single" w:color="auto" w:sz="8" w:space="0"/>
              <w:left w:val="nil"/>
              <w:bottom w:val="single" w:color="auto" w:sz="8" w:space="0"/>
              <w:right w:val="single" w:color="auto" w:sz="8" w:space="0"/>
            </w:tcBorders>
            <w:noWrap/>
            <w:vAlign w:val="center"/>
          </w:tcPr>
          <w:p w14:paraId="5C9051E7">
            <w:pPr>
              <w:widowControl/>
              <w:jc w:val="left"/>
              <w:rPr>
                <w:rFonts w:hint="eastAsia" w:ascii="宋体" w:hAnsi="宋体" w:cs="黑体"/>
                <w:kern w:val="0"/>
              </w:rPr>
            </w:pPr>
            <w:r>
              <w:rPr>
                <w:rFonts w:hint="eastAsia" w:ascii="宋体" w:hAnsi="宋体" w:cs="黑体"/>
                <w:kern w:val="0"/>
              </w:rPr>
              <w:t>评价人员：</w:t>
            </w:r>
          </w:p>
        </w:tc>
      </w:tr>
      <w:tr w14:paraId="3C8C0C3F">
        <w:tblPrEx>
          <w:tblCellMar>
            <w:top w:w="0" w:type="dxa"/>
            <w:left w:w="108" w:type="dxa"/>
            <w:bottom w:w="0" w:type="dxa"/>
            <w:right w:w="108" w:type="dxa"/>
          </w:tblCellMar>
        </w:tblPrEx>
        <w:trPr>
          <w:trHeight w:val="243" w:hRule="atLeast"/>
        </w:trPr>
        <w:tc>
          <w:tcPr>
            <w:tcW w:w="685" w:type="pct"/>
            <w:tcBorders>
              <w:top w:val="nil"/>
              <w:left w:val="single" w:color="auto" w:sz="8" w:space="0"/>
              <w:bottom w:val="single" w:color="000000" w:sz="8" w:space="0"/>
              <w:right w:val="single" w:color="auto" w:sz="8" w:space="0"/>
            </w:tcBorders>
            <w:vAlign w:val="center"/>
          </w:tcPr>
          <w:p w14:paraId="2F7C54A8">
            <w:pPr>
              <w:widowControl/>
              <w:jc w:val="center"/>
              <w:rPr>
                <w:rFonts w:hint="eastAsia" w:ascii="宋体" w:hAnsi="宋体" w:cs="宋体"/>
                <w:kern w:val="0"/>
              </w:rPr>
            </w:pPr>
            <w:r>
              <w:rPr>
                <w:rFonts w:hint="eastAsia" w:ascii="宋体" w:hAnsi="宋体" w:cs="宋体"/>
                <w:kern w:val="0"/>
              </w:rPr>
              <w:t>评价内容</w:t>
            </w:r>
          </w:p>
        </w:tc>
        <w:tc>
          <w:tcPr>
            <w:tcW w:w="926" w:type="pct"/>
            <w:tcBorders>
              <w:top w:val="nil"/>
              <w:left w:val="nil"/>
              <w:bottom w:val="single" w:color="auto" w:sz="8" w:space="0"/>
              <w:right w:val="single" w:color="auto" w:sz="8" w:space="0"/>
            </w:tcBorders>
            <w:vAlign w:val="center"/>
          </w:tcPr>
          <w:p w14:paraId="4FC88E3E">
            <w:pPr>
              <w:widowControl/>
              <w:jc w:val="center"/>
              <w:rPr>
                <w:rFonts w:hint="eastAsia" w:ascii="宋体" w:hAnsi="宋体" w:cs="宋体"/>
                <w:kern w:val="0"/>
              </w:rPr>
            </w:pPr>
            <w:r>
              <w:rPr>
                <w:rFonts w:hint="eastAsia" w:ascii="宋体" w:hAnsi="宋体" w:cs="宋体"/>
                <w:kern w:val="0"/>
              </w:rPr>
              <w:t>设施状况</w:t>
            </w:r>
          </w:p>
        </w:tc>
        <w:tc>
          <w:tcPr>
            <w:tcW w:w="892" w:type="pct"/>
            <w:tcBorders>
              <w:left w:val="nil"/>
              <w:bottom w:val="single" w:color="auto" w:sz="8" w:space="0"/>
              <w:right w:val="single" w:color="auto" w:sz="8" w:space="0"/>
            </w:tcBorders>
            <w:noWrap/>
            <w:vAlign w:val="center"/>
          </w:tcPr>
          <w:p w14:paraId="5C05B8DD">
            <w:pPr>
              <w:widowControl/>
              <w:jc w:val="center"/>
              <w:rPr>
                <w:rFonts w:hint="eastAsia" w:ascii="宋体" w:hAnsi="宋体" w:cs="宋体"/>
                <w:kern w:val="0"/>
              </w:rPr>
            </w:pPr>
            <w:r>
              <w:rPr>
                <w:rFonts w:hint="eastAsia" w:ascii="宋体" w:hAnsi="宋体" w:cs="宋体"/>
                <w:kern w:val="0"/>
              </w:rPr>
              <w:t>安全隐患</w:t>
            </w:r>
          </w:p>
        </w:tc>
        <w:tc>
          <w:tcPr>
            <w:tcW w:w="827" w:type="pct"/>
            <w:gridSpan w:val="2"/>
            <w:tcBorders>
              <w:top w:val="nil"/>
              <w:left w:val="nil"/>
              <w:bottom w:val="single" w:color="auto" w:sz="8" w:space="0"/>
              <w:right w:val="single" w:color="auto" w:sz="8" w:space="0"/>
            </w:tcBorders>
            <w:vAlign w:val="center"/>
          </w:tcPr>
          <w:p w14:paraId="6291D60B">
            <w:pPr>
              <w:widowControl/>
              <w:jc w:val="center"/>
              <w:rPr>
                <w:rFonts w:hint="eastAsia" w:ascii="宋体" w:hAnsi="宋体" w:cs="宋体"/>
                <w:kern w:val="0"/>
              </w:rPr>
            </w:pPr>
            <w:r>
              <w:rPr>
                <w:rFonts w:hint="eastAsia" w:ascii="宋体" w:hAnsi="宋体" w:cs="宋体"/>
                <w:kern w:val="0"/>
              </w:rPr>
              <w:t>基础资料</w:t>
            </w:r>
          </w:p>
        </w:tc>
        <w:tc>
          <w:tcPr>
            <w:tcW w:w="886" w:type="pct"/>
            <w:tcBorders>
              <w:left w:val="nil"/>
              <w:bottom w:val="single" w:color="auto" w:sz="8" w:space="0"/>
              <w:right w:val="single" w:color="auto" w:sz="8" w:space="0"/>
            </w:tcBorders>
            <w:vAlign w:val="center"/>
          </w:tcPr>
          <w:p w14:paraId="0FCD4315">
            <w:pPr>
              <w:widowControl/>
              <w:jc w:val="center"/>
              <w:rPr>
                <w:rFonts w:hint="eastAsia" w:ascii="宋体" w:hAnsi="宋体" w:cs="宋体"/>
                <w:kern w:val="0"/>
              </w:rPr>
            </w:pPr>
            <w:r>
              <w:rPr>
                <w:rFonts w:hint="eastAsia" w:ascii="宋体" w:hAnsi="宋体" w:cs="宋体"/>
                <w:kern w:val="0"/>
              </w:rPr>
              <w:t>亮灯率</w:t>
            </w:r>
          </w:p>
        </w:tc>
        <w:tc>
          <w:tcPr>
            <w:tcW w:w="781" w:type="pct"/>
            <w:tcBorders>
              <w:top w:val="nil"/>
              <w:left w:val="nil"/>
              <w:bottom w:val="single" w:color="auto" w:sz="8" w:space="0"/>
              <w:right w:val="single" w:color="auto" w:sz="8" w:space="0"/>
            </w:tcBorders>
            <w:vAlign w:val="center"/>
          </w:tcPr>
          <w:p w14:paraId="5093435C">
            <w:pPr>
              <w:widowControl/>
              <w:jc w:val="center"/>
              <w:rPr>
                <w:rFonts w:hint="eastAsia" w:ascii="宋体" w:hAnsi="宋体" w:cs="宋体"/>
                <w:kern w:val="0"/>
              </w:rPr>
            </w:pPr>
            <w:r>
              <w:rPr>
                <w:rFonts w:hint="eastAsia" w:ascii="宋体" w:hAnsi="宋体" w:cs="宋体"/>
                <w:kern w:val="0"/>
              </w:rPr>
              <w:t>不良反应</w:t>
            </w:r>
          </w:p>
        </w:tc>
      </w:tr>
      <w:tr w14:paraId="3ED87F72">
        <w:tblPrEx>
          <w:tblCellMar>
            <w:top w:w="0" w:type="dxa"/>
            <w:left w:w="108" w:type="dxa"/>
            <w:bottom w:w="0" w:type="dxa"/>
            <w:right w:w="108" w:type="dxa"/>
          </w:tblCellMar>
        </w:tblPrEx>
        <w:trPr>
          <w:trHeight w:val="243" w:hRule="atLeast"/>
        </w:trPr>
        <w:tc>
          <w:tcPr>
            <w:tcW w:w="685" w:type="pct"/>
            <w:vMerge w:val="restart"/>
            <w:tcBorders>
              <w:top w:val="nil"/>
              <w:left w:val="single" w:color="auto" w:sz="8" w:space="0"/>
              <w:right w:val="single" w:color="auto" w:sz="8" w:space="0"/>
            </w:tcBorders>
            <w:vAlign w:val="center"/>
          </w:tcPr>
          <w:p w14:paraId="63BE8EF9">
            <w:pPr>
              <w:widowControl/>
              <w:jc w:val="center"/>
              <w:rPr>
                <w:rFonts w:hint="eastAsia" w:ascii="宋体" w:hAnsi="宋体" w:cs="宋体"/>
                <w:kern w:val="0"/>
              </w:rPr>
            </w:pPr>
            <w:r>
              <w:rPr>
                <w:rFonts w:hint="eastAsia" w:ascii="宋体" w:hAnsi="宋体" w:cs="宋体"/>
                <w:kern w:val="0"/>
              </w:rPr>
              <w:t>维护质量及分档（分）</w:t>
            </w:r>
          </w:p>
        </w:tc>
        <w:tc>
          <w:tcPr>
            <w:tcW w:w="926" w:type="pct"/>
            <w:tcBorders>
              <w:top w:val="nil"/>
              <w:left w:val="nil"/>
              <w:bottom w:val="single" w:color="auto" w:sz="8" w:space="0"/>
              <w:right w:val="single" w:color="auto" w:sz="8" w:space="0"/>
            </w:tcBorders>
            <w:vAlign w:val="center"/>
          </w:tcPr>
          <w:p w14:paraId="207FC83E">
            <w:pPr>
              <w:widowControl/>
              <w:jc w:val="left"/>
              <w:rPr>
                <w:rFonts w:hint="eastAsia" w:ascii="宋体" w:hAnsi="宋体" w:cs="宋体"/>
                <w:kern w:val="0"/>
              </w:rPr>
            </w:pPr>
            <w:r>
              <w:rPr>
                <w:rFonts w:hint="eastAsia" w:ascii="宋体" w:hAnsi="宋体" w:cs="宋体"/>
                <w:kern w:val="0"/>
              </w:rPr>
              <w:t>很好  （40）</w:t>
            </w:r>
          </w:p>
        </w:tc>
        <w:tc>
          <w:tcPr>
            <w:tcW w:w="892" w:type="pct"/>
            <w:tcBorders>
              <w:left w:val="nil"/>
              <w:bottom w:val="single" w:color="auto" w:sz="8" w:space="0"/>
              <w:right w:val="single" w:color="auto" w:sz="8" w:space="0"/>
            </w:tcBorders>
            <w:noWrap/>
            <w:vAlign w:val="center"/>
          </w:tcPr>
          <w:p w14:paraId="6131A792">
            <w:pPr>
              <w:widowControl/>
              <w:jc w:val="left"/>
              <w:rPr>
                <w:rFonts w:hint="eastAsia" w:ascii="宋体" w:hAnsi="宋体" w:cs="宋体"/>
                <w:kern w:val="0"/>
              </w:rPr>
            </w:pPr>
            <w:r>
              <w:rPr>
                <w:rFonts w:hint="eastAsia" w:ascii="宋体" w:hAnsi="宋体" w:cs="宋体"/>
                <w:kern w:val="0"/>
              </w:rPr>
              <w:t>无     （30）</w:t>
            </w:r>
          </w:p>
        </w:tc>
        <w:tc>
          <w:tcPr>
            <w:tcW w:w="827" w:type="pct"/>
            <w:gridSpan w:val="2"/>
            <w:tcBorders>
              <w:top w:val="nil"/>
              <w:left w:val="nil"/>
              <w:bottom w:val="single" w:color="auto" w:sz="8" w:space="0"/>
              <w:right w:val="single" w:color="auto" w:sz="8" w:space="0"/>
            </w:tcBorders>
            <w:vAlign w:val="center"/>
          </w:tcPr>
          <w:p w14:paraId="48F67CF5">
            <w:pPr>
              <w:widowControl/>
              <w:jc w:val="left"/>
              <w:rPr>
                <w:rFonts w:hint="eastAsia" w:ascii="宋体" w:hAnsi="宋体" w:cs="宋体"/>
                <w:kern w:val="0"/>
              </w:rPr>
            </w:pPr>
            <w:r>
              <w:rPr>
                <w:rFonts w:hint="eastAsia" w:ascii="宋体" w:hAnsi="宋体" w:cs="宋体"/>
                <w:kern w:val="0"/>
              </w:rPr>
              <w:t>完整  （10）</w:t>
            </w:r>
          </w:p>
        </w:tc>
        <w:tc>
          <w:tcPr>
            <w:tcW w:w="886" w:type="pct"/>
            <w:tcBorders>
              <w:left w:val="nil"/>
              <w:bottom w:val="single" w:color="auto" w:sz="8" w:space="0"/>
              <w:right w:val="single" w:color="auto" w:sz="8" w:space="0"/>
            </w:tcBorders>
            <w:vAlign w:val="center"/>
          </w:tcPr>
          <w:p w14:paraId="33249294">
            <w:pPr>
              <w:widowControl/>
              <w:jc w:val="left"/>
              <w:rPr>
                <w:rFonts w:hint="eastAsia" w:ascii="宋体" w:hAnsi="宋体" w:cs="宋体"/>
                <w:kern w:val="0"/>
              </w:rPr>
            </w:pPr>
            <w:r>
              <w:rPr>
                <w:rFonts w:hint="eastAsia" w:ascii="宋体" w:hAnsi="宋体" w:cs="宋体"/>
                <w:kern w:val="0"/>
              </w:rPr>
              <w:t>≥98%  （10）</w:t>
            </w:r>
          </w:p>
        </w:tc>
        <w:tc>
          <w:tcPr>
            <w:tcW w:w="781" w:type="pct"/>
            <w:tcBorders>
              <w:top w:val="nil"/>
              <w:left w:val="nil"/>
              <w:bottom w:val="single" w:color="auto" w:sz="8" w:space="0"/>
              <w:right w:val="single" w:color="auto" w:sz="8" w:space="0"/>
            </w:tcBorders>
            <w:vAlign w:val="center"/>
          </w:tcPr>
          <w:p w14:paraId="1D180DDC">
            <w:pPr>
              <w:widowControl/>
              <w:jc w:val="left"/>
              <w:rPr>
                <w:rFonts w:hint="eastAsia" w:ascii="宋体" w:hAnsi="宋体" w:cs="宋体"/>
                <w:kern w:val="0"/>
              </w:rPr>
            </w:pPr>
            <w:r>
              <w:rPr>
                <w:rFonts w:hint="eastAsia" w:ascii="宋体" w:hAnsi="宋体" w:cs="宋体"/>
                <w:kern w:val="0"/>
              </w:rPr>
              <w:t>无   （10）</w:t>
            </w:r>
          </w:p>
        </w:tc>
      </w:tr>
      <w:tr w14:paraId="3D39421B">
        <w:tblPrEx>
          <w:tblCellMar>
            <w:top w:w="0" w:type="dxa"/>
            <w:left w:w="108" w:type="dxa"/>
            <w:bottom w:w="0" w:type="dxa"/>
            <w:right w:w="108" w:type="dxa"/>
          </w:tblCellMar>
        </w:tblPrEx>
        <w:trPr>
          <w:trHeight w:val="243" w:hRule="atLeast"/>
        </w:trPr>
        <w:tc>
          <w:tcPr>
            <w:tcW w:w="685" w:type="pct"/>
            <w:vMerge w:val="continue"/>
            <w:tcBorders>
              <w:left w:val="single" w:color="auto" w:sz="8" w:space="0"/>
              <w:right w:val="single" w:color="auto" w:sz="8" w:space="0"/>
            </w:tcBorders>
            <w:vAlign w:val="center"/>
          </w:tcPr>
          <w:p w14:paraId="129E200B">
            <w:pPr>
              <w:widowControl/>
              <w:jc w:val="left"/>
              <w:rPr>
                <w:rFonts w:hint="eastAsia" w:ascii="宋体" w:hAnsi="宋体" w:cs="宋体"/>
                <w:kern w:val="0"/>
              </w:rPr>
            </w:pPr>
          </w:p>
        </w:tc>
        <w:tc>
          <w:tcPr>
            <w:tcW w:w="926" w:type="pct"/>
            <w:tcBorders>
              <w:top w:val="nil"/>
              <w:left w:val="nil"/>
              <w:bottom w:val="single" w:color="auto" w:sz="8" w:space="0"/>
              <w:right w:val="single" w:color="auto" w:sz="8" w:space="0"/>
            </w:tcBorders>
            <w:vAlign w:val="center"/>
          </w:tcPr>
          <w:p w14:paraId="5740017D">
            <w:pPr>
              <w:widowControl/>
              <w:jc w:val="left"/>
              <w:rPr>
                <w:rFonts w:hint="eastAsia" w:ascii="宋体" w:hAnsi="宋体" w:cs="宋体"/>
                <w:kern w:val="0"/>
              </w:rPr>
            </w:pPr>
            <w:r>
              <w:rPr>
                <w:rFonts w:hint="eastAsia" w:ascii="宋体" w:hAnsi="宋体" w:cs="宋体"/>
                <w:kern w:val="0"/>
              </w:rPr>
              <w:t>较好 （30～39）</w:t>
            </w:r>
          </w:p>
        </w:tc>
        <w:tc>
          <w:tcPr>
            <w:tcW w:w="892" w:type="pct"/>
            <w:tcBorders>
              <w:left w:val="nil"/>
              <w:bottom w:val="single" w:color="auto" w:sz="8" w:space="0"/>
              <w:right w:val="single" w:color="auto" w:sz="8" w:space="0"/>
            </w:tcBorders>
            <w:noWrap/>
            <w:vAlign w:val="center"/>
          </w:tcPr>
          <w:p w14:paraId="4D85FACA">
            <w:pPr>
              <w:jc w:val="left"/>
              <w:rPr>
                <w:rFonts w:hint="eastAsia" w:ascii="宋体" w:hAnsi="宋体" w:cs="宋体"/>
                <w:kern w:val="0"/>
              </w:rPr>
            </w:pPr>
            <w:r>
              <w:rPr>
                <w:rFonts w:hint="eastAsia" w:ascii="宋体" w:hAnsi="宋体" w:cs="宋体"/>
                <w:kern w:val="0"/>
              </w:rPr>
              <w:t>一般（20～29）</w:t>
            </w:r>
          </w:p>
        </w:tc>
        <w:tc>
          <w:tcPr>
            <w:tcW w:w="827" w:type="pct"/>
            <w:gridSpan w:val="2"/>
            <w:tcBorders>
              <w:top w:val="nil"/>
              <w:left w:val="nil"/>
              <w:bottom w:val="single" w:color="auto" w:sz="8" w:space="0"/>
              <w:right w:val="single" w:color="auto" w:sz="8" w:space="0"/>
            </w:tcBorders>
            <w:vAlign w:val="center"/>
          </w:tcPr>
          <w:p w14:paraId="27F3042E">
            <w:pPr>
              <w:widowControl/>
              <w:jc w:val="left"/>
              <w:rPr>
                <w:rFonts w:hint="eastAsia" w:ascii="宋体" w:hAnsi="宋体" w:cs="宋体"/>
                <w:kern w:val="0"/>
              </w:rPr>
            </w:pPr>
            <w:r>
              <w:rPr>
                <w:rFonts w:hint="eastAsia" w:ascii="宋体" w:hAnsi="宋体" w:cs="宋体"/>
                <w:kern w:val="0"/>
              </w:rPr>
              <w:t>缺一项扣2分</w:t>
            </w:r>
          </w:p>
        </w:tc>
        <w:tc>
          <w:tcPr>
            <w:tcW w:w="886" w:type="pct"/>
            <w:vMerge w:val="restart"/>
            <w:tcBorders>
              <w:left w:val="nil"/>
              <w:bottom w:val="single" w:color="auto" w:sz="8" w:space="0"/>
              <w:right w:val="single" w:color="auto" w:sz="8" w:space="0"/>
            </w:tcBorders>
            <w:vAlign w:val="center"/>
          </w:tcPr>
          <w:p w14:paraId="30F428A9">
            <w:pPr>
              <w:widowControl/>
              <w:jc w:val="left"/>
              <w:rPr>
                <w:rFonts w:hint="eastAsia" w:ascii="宋体" w:hAnsi="宋体" w:cs="宋体"/>
                <w:kern w:val="0"/>
              </w:rPr>
            </w:pPr>
            <w:r>
              <w:rPr>
                <w:rFonts w:hint="eastAsia" w:ascii="宋体" w:hAnsi="宋体" w:cs="宋体"/>
                <w:kern w:val="0"/>
              </w:rPr>
              <w:t>亮灯率低于</w:t>
            </w:r>
          </w:p>
          <w:p w14:paraId="21C8ADF8">
            <w:pPr>
              <w:widowControl/>
              <w:jc w:val="left"/>
              <w:rPr>
                <w:rFonts w:hint="eastAsia" w:ascii="宋体" w:hAnsi="宋体" w:cs="宋体"/>
                <w:kern w:val="0"/>
              </w:rPr>
            </w:pPr>
            <w:r>
              <w:rPr>
                <w:rFonts w:hint="eastAsia" w:ascii="宋体" w:hAnsi="宋体" w:cs="宋体"/>
                <w:kern w:val="0"/>
              </w:rPr>
              <w:t>98%，每低1%扣</w:t>
            </w:r>
          </w:p>
          <w:p w14:paraId="2AC6BD04">
            <w:pPr>
              <w:jc w:val="left"/>
              <w:rPr>
                <w:rFonts w:hint="eastAsia" w:ascii="宋体" w:hAnsi="宋体" w:cs="宋体"/>
                <w:kern w:val="0"/>
              </w:rPr>
            </w:pPr>
            <w:r>
              <w:rPr>
                <w:rFonts w:hint="eastAsia" w:ascii="宋体" w:hAnsi="宋体" w:cs="宋体"/>
                <w:kern w:val="0"/>
              </w:rPr>
              <w:t>2分</w:t>
            </w:r>
          </w:p>
        </w:tc>
        <w:tc>
          <w:tcPr>
            <w:tcW w:w="781" w:type="pct"/>
            <w:tcBorders>
              <w:top w:val="nil"/>
              <w:left w:val="nil"/>
              <w:bottom w:val="single" w:color="auto" w:sz="8" w:space="0"/>
              <w:right w:val="single" w:color="auto" w:sz="8" w:space="0"/>
            </w:tcBorders>
            <w:vAlign w:val="center"/>
          </w:tcPr>
          <w:p w14:paraId="254E0597">
            <w:pPr>
              <w:widowControl/>
              <w:jc w:val="left"/>
              <w:rPr>
                <w:rFonts w:hint="eastAsia" w:ascii="宋体" w:hAnsi="宋体" w:cs="宋体"/>
                <w:kern w:val="0"/>
              </w:rPr>
            </w:pPr>
            <w:r>
              <w:rPr>
                <w:rFonts w:hint="eastAsia" w:ascii="宋体" w:hAnsi="宋体" w:cs="宋体"/>
                <w:kern w:val="0"/>
              </w:rPr>
              <w:t>有   （7）</w:t>
            </w:r>
          </w:p>
        </w:tc>
      </w:tr>
      <w:tr w14:paraId="6128DAD9">
        <w:tblPrEx>
          <w:tblCellMar>
            <w:top w:w="0" w:type="dxa"/>
            <w:left w:w="108" w:type="dxa"/>
            <w:bottom w:w="0" w:type="dxa"/>
            <w:right w:w="108" w:type="dxa"/>
          </w:tblCellMar>
        </w:tblPrEx>
        <w:trPr>
          <w:trHeight w:val="243" w:hRule="atLeast"/>
        </w:trPr>
        <w:tc>
          <w:tcPr>
            <w:tcW w:w="685" w:type="pct"/>
            <w:vMerge w:val="continue"/>
            <w:tcBorders>
              <w:left w:val="single" w:color="auto" w:sz="8" w:space="0"/>
              <w:right w:val="single" w:color="auto" w:sz="8" w:space="0"/>
            </w:tcBorders>
            <w:vAlign w:val="center"/>
          </w:tcPr>
          <w:p w14:paraId="58A9CDE3">
            <w:pPr>
              <w:widowControl/>
              <w:jc w:val="left"/>
              <w:rPr>
                <w:rFonts w:hint="eastAsia" w:ascii="宋体" w:hAnsi="宋体" w:cs="宋体"/>
                <w:kern w:val="0"/>
              </w:rPr>
            </w:pPr>
          </w:p>
        </w:tc>
        <w:tc>
          <w:tcPr>
            <w:tcW w:w="926" w:type="pct"/>
            <w:tcBorders>
              <w:top w:val="nil"/>
              <w:left w:val="nil"/>
              <w:bottom w:val="single" w:color="auto" w:sz="8" w:space="0"/>
              <w:right w:val="single" w:color="auto" w:sz="8" w:space="0"/>
            </w:tcBorders>
            <w:vAlign w:val="center"/>
          </w:tcPr>
          <w:p w14:paraId="054C73A1">
            <w:pPr>
              <w:widowControl/>
              <w:jc w:val="left"/>
              <w:rPr>
                <w:rFonts w:hint="eastAsia" w:ascii="宋体" w:hAnsi="宋体" w:cs="宋体"/>
                <w:kern w:val="0"/>
              </w:rPr>
            </w:pPr>
            <w:r>
              <w:rPr>
                <w:rFonts w:hint="eastAsia" w:ascii="宋体" w:hAnsi="宋体" w:cs="宋体"/>
                <w:kern w:val="0"/>
              </w:rPr>
              <w:t>一般 （20～29）</w:t>
            </w:r>
          </w:p>
        </w:tc>
        <w:tc>
          <w:tcPr>
            <w:tcW w:w="892" w:type="pct"/>
            <w:tcBorders>
              <w:left w:val="nil"/>
              <w:bottom w:val="single" w:color="auto" w:sz="8" w:space="0"/>
              <w:right w:val="single" w:color="auto" w:sz="8" w:space="0"/>
            </w:tcBorders>
            <w:noWrap/>
            <w:vAlign w:val="center"/>
          </w:tcPr>
          <w:p w14:paraId="60FCAC1F">
            <w:pPr>
              <w:widowControl/>
              <w:jc w:val="left"/>
              <w:rPr>
                <w:rFonts w:hint="eastAsia" w:ascii="宋体" w:hAnsi="宋体" w:cs="宋体"/>
                <w:kern w:val="0"/>
              </w:rPr>
            </w:pPr>
            <w:r>
              <w:rPr>
                <w:rFonts w:hint="eastAsia" w:ascii="宋体" w:hAnsi="宋体" w:cs="宋体"/>
                <w:kern w:val="0"/>
              </w:rPr>
              <w:t>严重（10～19）</w:t>
            </w:r>
          </w:p>
        </w:tc>
        <w:tc>
          <w:tcPr>
            <w:tcW w:w="827" w:type="pct"/>
            <w:gridSpan w:val="2"/>
            <w:vMerge w:val="restart"/>
            <w:tcBorders>
              <w:top w:val="nil"/>
              <w:left w:val="nil"/>
              <w:right w:val="single" w:color="auto" w:sz="8" w:space="0"/>
            </w:tcBorders>
            <w:vAlign w:val="center"/>
          </w:tcPr>
          <w:p w14:paraId="586409C9">
            <w:pPr>
              <w:widowControl/>
              <w:jc w:val="left"/>
              <w:rPr>
                <w:rFonts w:hint="eastAsia" w:ascii="宋体" w:hAnsi="宋体" w:cs="宋体"/>
                <w:kern w:val="0"/>
              </w:rPr>
            </w:pPr>
            <w:r>
              <w:rPr>
                <w:rFonts w:hint="eastAsia" w:ascii="宋体" w:hAnsi="宋体" w:cs="宋体"/>
                <w:kern w:val="0"/>
              </w:rPr>
              <w:t>无运维记录为0分</w:t>
            </w:r>
          </w:p>
        </w:tc>
        <w:tc>
          <w:tcPr>
            <w:tcW w:w="886" w:type="pct"/>
            <w:vMerge w:val="continue"/>
            <w:tcBorders>
              <w:left w:val="nil"/>
              <w:bottom w:val="single" w:color="auto" w:sz="8" w:space="0"/>
              <w:right w:val="single" w:color="auto" w:sz="8" w:space="0"/>
            </w:tcBorders>
            <w:vAlign w:val="center"/>
          </w:tcPr>
          <w:p w14:paraId="10D84CC6">
            <w:pPr>
              <w:jc w:val="left"/>
              <w:rPr>
                <w:rFonts w:hint="eastAsia" w:ascii="宋体" w:hAnsi="宋体" w:cs="宋体"/>
                <w:kern w:val="0"/>
              </w:rPr>
            </w:pPr>
          </w:p>
        </w:tc>
        <w:tc>
          <w:tcPr>
            <w:tcW w:w="781" w:type="pct"/>
            <w:tcBorders>
              <w:top w:val="nil"/>
              <w:left w:val="nil"/>
              <w:bottom w:val="single" w:color="auto" w:sz="8" w:space="0"/>
              <w:right w:val="single" w:color="auto" w:sz="8" w:space="0"/>
            </w:tcBorders>
            <w:vAlign w:val="center"/>
          </w:tcPr>
          <w:p w14:paraId="5505F8DB">
            <w:pPr>
              <w:widowControl/>
              <w:jc w:val="left"/>
              <w:rPr>
                <w:rFonts w:hint="eastAsia" w:ascii="宋体" w:hAnsi="宋体" w:cs="宋体"/>
                <w:kern w:val="0"/>
              </w:rPr>
            </w:pPr>
            <w:r>
              <w:rPr>
                <w:rFonts w:hint="eastAsia" w:ascii="宋体" w:hAnsi="宋体" w:cs="宋体"/>
                <w:kern w:val="0"/>
              </w:rPr>
              <w:t>严重 （4）</w:t>
            </w:r>
          </w:p>
        </w:tc>
      </w:tr>
      <w:tr w14:paraId="1F8D9E3A">
        <w:tblPrEx>
          <w:tblCellMar>
            <w:top w:w="0" w:type="dxa"/>
            <w:left w:w="108" w:type="dxa"/>
            <w:bottom w:w="0" w:type="dxa"/>
            <w:right w:w="108" w:type="dxa"/>
          </w:tblCellMar>
        </w:tblPrEx>
        <w:trPr>
          <w:trHeight w:val="243" w:hRule="atLeast"/>
        </w:trPr>
        <w:tc>
          <w:tcPr>
            <w:tcW w:w="685" w:type="pct"/>
            <w:vMerge w:val="continue"/>
            <w:tcBorders>
              <w:left w:val="single" w:color="auto" w:sz="8" w:space="0"/>
              <w:bottom w:val="single" w:color="000000" w:sz="8" w:space="0"/>
              <w:right w:val="single" w:color="auto" w:sz="8" w:space="0"/>
            </w:tcBorders>
            <w:vAlign w:val="center"/>
          </w:tcPr>
          <w:p w14:paraId="7760A93F">
            <w:pPr>
              <w:widowControl/>
              <w:jc w:val="left"/>
              <w:rPr>
                <w:rFonts w:hint="eastAsia" w:ascii="宋体" w:hAnsi="宋体" w:cs="宋体"/>
                <w:kern w:val="0"/>
              </w:rPr>
            </w:pPr>
          </w:p>
        </w:tc>
        <w:tc>
          <w:tcPr>
            <w:tcW w:w="926" w:type="pct"/>
            <w:tcBorders>
              <w:top w:val="nil"/>
              <w:left w:val="nil"/>
              <w:bottom w:val="single" w:color="auto" w:sz="8" w:space="0"/>
              <w:right w:val="single" w:color="auto" w:sz="8" w:space="0"/>
            </w:tcBorders>
            <w:vAlign w:val="center"/>
          </w:tcPr>
          <w:p w14:paraId="5249BDBD">
            <w:pPr>
              <w:widowControl/>
              <w:jc w:val="left"/>
              <w:rPr>
                <w:rFonts w:hint="eastAsia" w:ascii="宋体" w:hAnsi="宋体" w:cs="宋体"/>
                <w:kern w:val="0"/>
              </w:rPr>
            </w:pPr>
            <w:r>
              <w:rPr>
                <w:rFonts w:hint="eastAsia" w:ascii="宋体" w:hAnsi="宋体" w:cs="宋体"/>
                <w:kern w:val="0"/>
              </w:rPr>
              <w:t>差 （0～19）</w:t>
            </w:r>
          </w:p>
        </w:tc>
        <w:tc>
          <w:tcPr>
            <w:tcW w:w="892" w:type="pct"/>
            <w:tcBorders>
              <w:left w:val="nil"/>
              <w:bottom w:val="single" w:color="auto" w:sz="8" w:space="0"/>
              <w:right w:val="single" w:color="auto" w:sz="8" w:space="0"/>
            </w:tcBorders>
            <w:noWrap/>
            <w:vAlign w:val="center"/>
          </w:tcPr>
          <w:p w14:paraId="7200CC35">
            <w:pPr>
              <w:widowControl/>
              <w:jc w:val="left"/>
              <w:rPr>
                <w:rFonts w:hint="eastAsia" w:ascii="宋体" w:hAnsi="宋体" w:cs="宋体"/>
                <w:kern w:val="0"/>
              </w:rPr>
            </w:pPr>
            <w:r>
              <w:rPr>
                <w:rFonts w:hint="eastAsia" w:ascii="宋体" w:hAnsi="宋体" w:cs="宋体"/>
                <w:kern w:val="0"/>
              </w:rPr>
              <w:t>特别严重（0～9）</w:t>
            </w:r>
          </w:p>
        </w:tc>
        <w:tc>
          <w:tcPr>
            <w:tcW w:w="827" w:type="pct"/>
            <w:gridSpan w:val="2"/>
            <w:vMerge w:val="continue"/>
            <w:tcBorders>
              <w:left w:val="nil"/>
              <w:bottom w:val="single" w:color="auto" w:sz="8" w:space="0"/>
              <w:right w:val="single" w:color="auto" w:sz="8" w:space="0"/>
            </w:tcBorders>
            <w:vAlign w:val="center"/>
          </w:tcPr>
          <w:p w14:paraId="23A6F136">
            <w:pPr>
              <w:widowControl/>
              <w:jc w:val="left"/>
              <w:rPr>
                <w:rFonts w:hint="eastAsia" w:ascii="宋体" w:hAnsi="宋体" w:cs="宋体"/>
                <w:kern w:val="0"/>
              </w:rPr>
            </w:pPr>
          </w:p>
        </w:tc>
        <w:tc>
          <w:tcPr>
            <w:tcW w:w="886" w:type="pct"/>
            <w:vMerge w:val="continue"/>
            <w:tcBorders>
              <w:left w:val="nil"/>
              <w:bottom w:val="single" w:color="auto" w:sz="8" w:space="0"/>
              <w:right w:val="single" w:color="auto" w:sz="8" w:space="0"/>
            </w:tcBorders>
            <w:vAlign w:val="center"/>
          </w:tcPr>
          <w:p w14:paraId="56806415">
            <w:pPr>
              <w:widowControl/>
              <w:jc w:val="left"/>
              <w:rPr>
                <w:rFonts w:hint="eastAsia" w:ascii="宋体" w:hAnsi="宋体" w:cs="宋体"/>
                <w:kern w:val="0"/>
              </w:rPr>
            </w:pPr>
          </w:p>
        </w:tc>
        <w:tc>
          <w:tcPr>
            <w:tcW w:w="781" w:type="pct"/>
            <w:tcBorders>
              <w:top w:val="nil"/>
              <w:left w:val="nil"/>
              <w:bottom w:val="single" w:color="auto" w:sz="8" w:space="0"/>
              <w:right w:val="single" w:color="auto" w:sz="8" w:space="0"/>
            </w:tcBorders>
            <w:vAlign w:val="center"/>
          </w:tcPr>
          <w:p w14:paraId="168C4DB4">
            <w:pPr>
              <w:widowControl/>
              <w:jc w:val="left"/>
              <w:rPr>
                <w:rFonts w:hint="eastAsia" w:ascii="宋体" w:hAnsi="宋体" w:cs="宋体"/>
                <w:kern w:val="0"/>
              </w:rPr>
            </w:pPr>
            <w:r>
              <w:rPr>
                <w:rFonts w:hint="eastAsia" w:ascii="宋体" w:hAnsi="宋体" w:cs="宋体"/>
                <w:kern w:val="0"/>
              </w:rPr>
              <w:t>特别严重（0）</w:t>
            </w:r>
          </w:p>
        </w:tc>
      </w:tr>
      <w:tr w14:paraId="29C5CE5A">
        <w:tblPrEx>
          <w:tblCellMar>
            <w:top w:w="0" w:type="dxa"/>
            <w:left w:w="108" w:type="dxa"/>
            <w:bottom w:w="0" w:type="dxa"/>
            <w:right w:w="108" w:type="dxa"/>
          </w:tblCellMar>
        </w:tblPrEx>
        <w:trPr>
          <w:trHeight w:val="243" w:hRule="atLeast"/>
        </w:trPr>
        <w:tc>
          <w:tcPr>
            <w:tcW w:w="685" w:type="pct"/>
            <w:tcBorders>
              <w:top w:val="nil"/>
              <w:left w:val="single" w:color="auto" w:sz="8" w:space="0"/>
              <w:bottom w:val="single" w:color="000000" w:sz="8" w:space="0"/>
              <w:right w:val="single" w:color="auto" w:sz="8" w:space="0"/>
            </w:tcBorders>
            <w:vAlign w:val="center"/>
          </w:tcPr>
          <w:p w14:paraId="16FBD484">
            <w:pPr>
              <w:widowControl/>
              <w:jc w:val="left"/>
              <w:rPr>
                <w:rFonts w:hint="eastAsia" w:ascii="宋体" w:hAnsi="宋体" w:cs="宋体"/>
                <w:kern w:val="0"/>
              </w:rPr>
            </w:pPr>
            <w:r>
              <w:rPr>
                <w:rFonts w:hint="eastAsia" w:ascii="宋体" w:hAnsi="宋体" w:cs="宋体"/>
                <w:kern w:val="0"/>
              </w:rPr>
              <w:t>单项评分</w:t>
            </w:r>
          </w:p>
        </w:tc>
        <w:tc>
          <w:tcPr>
            <w:tcW w:w="926" w:type="pct"/>
            <w:tcBorders>
              <w:top w:val="nil"/>
              <w:left w:val="nil"/>
              <w:bottom w:val="single" w:color="auto" w:sz="8" w:space="0"/>
              <w:right w:val="single" w:color="auto" w:sz="8" w:space="0"/>
            </w:tcBorders>
            <w:vAlign w:val="center"/>
          </w:tcPr>
          <w:p w14:paraId="56147D54">
            <w:pPr>
              <w:widowControl/>
              <w:jc w:val="left"/>
              <w:rPr>
                <w:rFonts w:hint="eastAsia" w:ascii="宋体" w:hAnsi="宋体" w:cs="宋体"/>
                <w:kern w:val="0"/>
              </w:rPr>
            </w:pPr>
          </w:p>
        </w:tc>
        <w:tc>
          <w:tcPr>
            <w:tcW w:w="892" w:type="pct"/>
            <w:tcBorders>
              <w:left w:val="nil"/>
              <w:bottom w:val="single" w:color="auto" w:sz="8" w:space="0"/>
              <w:right w:val="single" w:color="auto" w:sz="8" w:space="0"/>
            </w:tcBorders>
            <w:noWrap/>
            <w:vAlign w:val="center"/>
          </w:tcPr>
          <w:p w14:paraId="6B18F440">
            <w:pPr>
              <w:widowControl/>
              <w:jc w:val="left"/>
              <w:rPr>
                <w:rFonts w:hint="eastAsia" w:ascii="宋体" w:hAnsi="宋体" w:cs="宋体"/>
                <w:kern w:val="0"/>
              </w:rPr>
            </w:pPr>
          </w:p>
        </w:tc>
        <w:tc>
          <w:tcPr>
            <w:tcW w:w="827" w:type="pct"/>
            <w:gridSpan w:val="2"/>
            <w:tcBorders>
              <w:top w:val="nil"/>
              <w:left w:val="nil"/>
              <w:bottom w:val="single" w:color="auto" w:sz="8" w:space="0"/>
              <w:right w:val="single" w:color="auto" w:sz="8" w:space="0"/>
            </w:tcBorders>
            <w:vAlign w:val="center"/>
          </w:tcPr>
          <w:p w14:paraId="375F3B4E">
            <w:pPr>
              <w:widowControl/>
              <w:jc w:val="left"/>
              <w:rPr>
                <w:rFonts w:hint="eastAsia" w:ascii="宋体" w:hAnsi="宋体" w:cs="宋体"/>
                <w:kern w:val="0"/>
              </w:rPr>
            </w:pPr>
          </w:p>
        </w:tc>
        <w:tc>
          <w:tcPr>
            <w:tcW w:w="886" w:type="pct"/>
            <w:tcBorders>
              <w:left w:val="nil"/>
              <w:bottom w:val="single" w:color="auto" w:sz="8" w:space="0"/>
              <w:right w:val="single" w:color="auto" w:sz="8" w:space="0"/>
            </w:tcBorders>
            <w:vAlign w:val="center"/>
          </w:tcPr>
          <w:p w14:paraId="5B72E325">
            <w:pPr>
              <w:widowControl/>
              <w:jc w:val="left"/>
              <w:rPr>
                <w:rFonts w:hint="eastAsia" w:ascii="宋体" w:hAnsi="宋体" w:cs="宋体"/>
                <w:kern w:val="0"/>
              </w:rPr>
            </w:pPr>
          </w:p>
        </w:tc>
        <w:tc>
          <w:tcPr>
            <w:tcW w:w="781" w:type="pct"/>
            <w:tcBorders>
              <w:top w:val="nil"/>
              <w:left w:val="nil"/>
              <w:bottom w:val="single" w:color="auto" w:sz="8" w:space="0"/>
              <w:right w:val="single" w:color="auto" w:sz="8" w:space="0"/>
            </w:tcBorders>
            <w:vAlign w:val="center"/>
          </w:tcPr>
          <w:p w14:paraId="6180EB0A">
            <w:pPr>
              <w:widowControl/>
              <w:jc w:val="left"/>
              <w:rPr>
                <w:rFonts w:hint="eastAsia" w:ascii="宋体" w:hAnsi="宋体" w:cs="宋体"/>
                <w:kern w:val="0"/>
              </w:rPr>
            </w:pPr>
          </w:p>
        </w:tc>
      </w:tr>
      <w:tr w14:paraId="19EED92D">
        <w:tblPrEx>
          <w:tblCellMar>
            <w:top w:w="0" w:type="dxa"/>
            <w:left w:w="108" w:type="dxa"/>
            <w:bottom w:w="0" w:type="dxa"/>
            <w:right w:w="108" w:type="dxa"/>
          </w:tblCellMar>
        </w:tblPrEx>
        <w:trPr>
          <w:trHeight w:val="312" w:hRule="atLeast"/>
        </w:trPr>
        <w:tc>
          <w:tcPr>
            <w:tcW w:w="685" w:type="pct"/>
            <w:tcBorders>
              <w:top w:val="nil"/>
              <w:left w:val="single" w:color="auto" w:sz="8" w:space="0"/>
              <w:bottom w:val="single" w:color="000000" w:sz="8" w:space="0"/>
              <w:right w:val="single" w:color="auto" w:sz="8" w:space="0"/>
            </w:tcBorders>
            <w:vAlign w:val="center"/>
          </w:tcPr>
          <w:p w14:paraId="248A25DE">
            <w:pPr>
              <w:widowControl/>
              <w:jc w:val="left"/>
              <w:rPr>
                <w:rFonts w:hint="eastAsia" w:ascii="宋体" w:hAnsi="宋体" w:cs="宋体"/>
                <w:kern w:val="0"/>
              </w:rPr>
            </w:pPr>
            <w:r>
              <w:rPr>
                <w:rFonts w:hint="eastAsia" w:ascii="宋体" w:hAnsi="宋体" w:cs="宋体"/>
                <w:kern w:val="0"/>
              </w:rPr>
              <w:t>季度总分</w:t>
            </w:r>
          </w:p>
        </w:tc>
        <w:tc>
          <w:tcPr>
            <w:tcW w:w="4314" w:type="pct"/>
            <w:gridSpan w:val="6"/>
            <w:tcBorders>
              <w:top w:val="nil"/>
              <w:left w:val="single" w:color="auto" w:sz="8" w:space="0"/>
              <w:bottom w:val="single" w:color="000000" w:sz="8" w:space="0"/>
              <w:right w:val="single" w:color="auto" w:sz="8" w:space="0"/>
            </w:tcBorders>
            <w:vAlign w:val="center"/>
          </w:tcPr>
          <w:p w14:paraId="62DB80F3">
            <w:pPr>
              <w:widowControl/>
              <w:jc w:val="left"/>
              <w:rPr>
                <w:rFonts w:hint="eastAsia" w:ascii="宋体" w:hAnsi="宋体" w:cs="宋体"/>
                <w:kern w:val="0"/>
              </w:rPr>
            </w:pPr>
          </w:p>
        </w:tc>
      </w:tr>
      <w:tr w14:paraId="57098605">
        <w:tblPrEx>
          <w:tblCellMar>
            <w:top w:w="0" w:type="dxa"/>
            <w:left w:w="108" w:type="dxa"/>
            <w:bottom w:w="0" w:type="dxa"/>
            <w:right w:w="108" w:type="dxa"/>
          </w:tblCellMar>
        </w:tblPrEx>
        <w:trPr>
          <w:trHeight w:val="312" w:hRule="atLeast"/>
        </w:trPr>
        <w:tc>
          <w:tcPr>
            <w:tcW w:w="685" w:type="pct"/>
            <w:tcBorders>
              <w:top w:val="nil"/>
              <w:left w:val="single" w:color="auto" w:sz="8" w:space="0"/>
              <w:bottom w:val="single" w:color="000000" w:sz="8" w:space="0"/>
              <w:right w:val="single" w:color="auto" w:sz="8" w:space="0"/>
            </w:tcBorders>
            <w:vAlign w:val="center"/>
          </w:tcPr>
          <w:p w14:paraId="7B0E403A">
            <w:pPr>
              <w:widowControl/>
              <w:jc w:val="center"/>
              <w:rPr>
                <w:rFonts w:hint="eastAsia" w:ascii="宋体" w:hAnsi="宋体" w:cs="宋体"/>
                <w:kern w:val="0"/>
              </w:rPr>
            </w:pPr>
            <w:r>
              <w:rPr>
                <w:rFonts w:hint="eastAsia" w:ascii="宋体" w:hAnsi="宋体" w:cs="宋体"/>
                <w:kern w:val="0"/>
              </w:rPr>
              <w:t>扣分原因</w:t>
            </w:r>
          </w:p>
        </w:tc>
        <w:tc>
          <w:tcPr>
            <w:tcW w:w="4314" w:type="pct"/>
            <w:gridSpan w:val="6"/>
            <w:tcBorders>
              <w:top w:val="single" w:color="auto" w:sz="8" w:space="0"/>
              <w:left w:val="single" w:color="auto" w:sz="8" w:space="0"/>
              <w:bottom w:val="single" w:color="000000" w:sz="8" w:space="0"/>
              <w:right w:val="single" w:color="auto" w:sz="8" w:space="0"/>
            </w:tcBorders>
            <w:vAlign w:val="center"/>
          </w:tcPr>
          <w:p w14:paraId="6CC2E9B4">
            <w:pPr>
              <w:widowControl/>
              <w:jc w:val="left"/>
              <w:rPr>
                <w:rFonts w:hint="eastAsia" w:ascii="宋体" w:hAnsi="宋体" w:cs="宋体"/>
                <w:kern w:val="0"/>
              </w:rPr>
            </w:pPr>
          </w:p>
          <w:p w14:paraId="0C8C8951">
            <w:pPr>
              <w:widowControl/>
              <w:jc w:val="left"/>
              <w:rPr>
                <w:rFonts w:hint="eastAsia" w:ascii="宋体" w:hAnsi="宋体" w:cs="宋体"/>
                <w:kern w:val="0"/>
              </w:rPr>
            </w:pPr>
          </w:p>
          <w:p w14:paraId="067CA3B3">
            <w:pPr>
              <w:widowControl/>
              <w:jc w:val="left"/>
              <w:rPr>
                <w:rFonts w:hint="eastAsia" w:ascii="宋体" w:hAnsi="宋体" w:cs="宋体"/>
                <w:kern w:val="0"/>
              </w:rPr>
            </w:pPr>
          </w:p>
          <w:p w14:paraId="76A0B123">
            <w:pPr>
              <w:widowControl/>
              <w:jc w:val="left"/>
              <w:rPr>
                <w:rFonts w:hint="eastAsia" w:ascii="宋体" w:hAnsi="宋体" w:cs="宋体"/>
                <w:kern w:val="0"/>
              </w:rPr>
            </w:pPr>
          </w:p>
          <w:p w14:paraId="0DB884E1">
            <w:pPr>
              <w:widowControl/>
              <w:jc w:val="left"/>
              <w:rPr>
                <w:rFonts w:hint="eastAsia" w:ascii="宋体" w:hAnsi="宋体" w:cs="宋体"/>
                <w:kern w:val="0"/>
              </w:rPr>
            </w:pPr>
          </w:p>
          <w:p w14:paraId="7ACE5445">
            <w:pPr>
              <w:widowControl/>
              <w:jc w:val="left"/>
              <w:rPr>
                <w:rFonts w:hint="eastAsia" w:ascii="宋体" w:hAnsi="宋体" w:cs="宋体"/>
                <w:kern w:val="0"/>
              </w:rPr>
            </w:pPr>
          </w:p>
          <w:p w14:paraId="5883E588">
            <w:pPr>
              <w:widowControl/>
              <w:jc w:val="left"/>
              <w:rPr>
                <w:rFonts w:hint="eastAsia" w:ascii="宋体" w:hAnsi="宋体" w:cs="宋体"/>
                <w:kern w:val="0"/>
              </w:rPr>
            </w:pPr>
          </w:p>
        </w:tc>
      </w:tr>
      <w:tr w14:paraId="00665696">
        <w:tblPrEx>
          <w:tblCellMar>
            <w:top w:w="0" w:type="dxa"/>
            <w:left w:w="108" w:type="dxa"/>
            <w:bottom w:w="0" w:type="dxa"/>
            <w:right w:w="108" w:type="dxa"/>
          </w:tblCellMar>
        </w:tblPrEx>
        <w:trPr>
          <w:trHeight w:val="312" w:hRule="atLeast"/>
        </w:trPr>
        <w:tc>
          <w:tcPr>
            <w:tcW w:w="685" w:type="pct"/>
            <w:vMerge w:val="restart"/>
            <w:tcBorders>
              <w:top w:val="nil"/>
              <w:left w:val="single" w:color="auto" w:sz="8" w:space="0"/>
              <w:right w:val="single" w:color="auto" w:sz="8" w:space="0"/>
            </w:tcBorders>
            <w:vAlign w:val="center"/>
          </w:tcPr>
          <w:p w14:paraId="23675213">
            <w:pPr>
              <w:widowControl/>
              <w:jc w:val="center"/>
              <w:rPr>
                <w:rFonts w:hint="eastAsia" w:ascii="宋体" w:hAnsi="宋体" w:cs="宋体"/>
                <w:kern w:val="0"/>
              </w:rPr>
            </w:pPr>
            <w:r>
              <w:rPr>
                <w:rFonts w:hint="eastAsia" w:ascii="宋体" w:hAnsi="宋体" w:cs="宋体"/>
                <w:kern w:val="0"/>
              </w:rPr>
              <w:t>简要说明</w:t>
            </w:r>
          </w:p>
        </w:tc>
        <w:tc>
          <w:tcPr>
            <w:tcW w:w="4314" w:type="pct"/>
            <w:gridSpan w:val="6"/>
            <w:tcBorders>
              <w:top w:val="single" w:color="auto" w:sz="8" w:space="0"/>
              <w:left w:val="single" w:color="auto" w:sz="8" w:space="0"/>
              <w:bottom w:val="single" w:color="000000" w:sz="8" w:space="0"/>
              <w:right w:val="single" w:color="auto" w:sz="8" w:space="0"/>
            </w:tcBorders>
            <w:vAlign w:val="center"/>
          </w:tcPr>
          <w:p w14:paraId="4DC457BA">
            <w:pPr>
              <w:widowControl/>
              <w:jc w:val="left"/>
              <w:rPr>
                <w:rFonts w:hint="eastAsia" w:ascii="宋体" w:hAnsi="宋体" w:cs="宋体"/>
                <w:kern w:val="0"/>
              </w:rPr>
            </w:pPr>
            <w:r>
              <w:rPr>
                <w:rFonts w:hint="eastAsia" w:ascii="宋体" w:hAnsi="宋体" w:cs="宋体"/>
                <w:kern w:val="0"/>
              </w:rPr>
              <w:t>设施状况：设施无锈蚀破损，灯具完好和清洁，接线盒、管线牢固完整，控制系统正常。很好：设施完好率100%；较好：设施完好率98%～99%；一般：设施完好率95%～97%；差：设施完好率95%以下。</w:t>
            </w:r>
          </w:p>
        </w:tc>
      </w:tr>
      <w:tr w14:paraId="284F0DEB">
        <w:tblPrEx>
          <w:tblCellMar>
            <w:top w:w="0" w:type="dxa"/>
            <w:left w:w="108" w:type="dxa"/>
            <w:bottom w:w="0" w:type="dxa"/>
            <w:right w:w="108" w:type="dxa"/>
          </w:tblCellMar>
        </w:tblPrEx>
        <w:trPr>
          <w:trHeight w:val="312" w:hRule="atLeast"/>
        </w:trPr>
        <w:tc>
          <w:tcPr>
            <w:tcW w:w="685" w:type="pct"/>
            <w:vMerge w:val="continue"/>
            <w:tcBorders>
              <w:left w:val="single" w:color="auto" w:sz="8" w:space="0"/>
              <w:right w:val="single" w:color="auto" w:sz="8" w:space="0"/>
            </w:tcBorders>
            <w:vAlign w:val="center"/>
          </w:tcPr>
          <w:p w14:paraId="71146E10">
            <w:pPr>
              <w:widowControl/>
              <w:jc w:val="center"/>
              <w:rPr>
                <w:rFonts w:hint="eastAsia" w:ascii="宋体" w:hAnsi="宋体" w:cs="宋体"/>
                <w:kern w:val="0"/>
              </w:rPr>
            </w:pPr>
          </w:p>
        </w:tc>
        <w:tc>
          <w:tcPr>
            <w:tcW w:w="4314" w:type="pct"/>
            <w:gridSpan w:val="6"/>
            <w:tcBorders>
              <w:top w:val="single" w:color="auto" w:sz="8" w:space="0"/>
              <w:left w:val="single" w:color="auto" w:sz="8" w:space="0"/>
              <w:bottom w:val="single" w:color="000000" w:sz="8" w:space="0"/>
              <w:right w:val="single" w:color="auto" w:sz="8" w:space="0"/>
            </w:tcBorders>
            <w:vAlign w:val="center"/>
          </w:tcPr>
          <w:p w14:paraId="37CF5726">
            <w:pPr>
              <w:widowControl/>
              <w:jc w:val="left"/>
              <w:rPr>
                <w:rFonts w:hint="eastAsia" w:ascii="宋体" w:hAnsi="宋体" w:cs="宋体"/>
                <w:kern w:val="0"/>
              </w:rPr>
            </w:pPr>
            <w:r>
              <w:rPr>
                <w:rFonts w:hint="eastAsia" w:ascii="宋体" w:hAnsi="宋体" w:cs="宋体"/>
                <w:kern w:val="0"/>
              </w:rPr>
              <w:t>安全隐患：特别严重（严重破损、带电体线头裸露、漏电），严重（存在人身安全隐患：如N、PE排接线开路、未接），一般（将会产生人身安全隐患：如缺少剩余电流动作保护器、缺警示标识、N、PE排锈蚀较重、箱门未锁、管槽跨接线断损等）。</w:t>
            </w:r>
          </w:p>
        </w:tc>
      </w:tr>
      <w:tr w14:paraId="4B8981FC">
        <w:tblPrEx>
          <w:tblCellMar>
            <w:top w:w="0" w:type="dxa"/>
            <w:left w:w="108" w:type="dxa"/>
            <w:bottom w:w="0" w:type="dxa"/>
            <w:right w:w="108" w:type="dxa"/>
          </w:tblCellMar>
        </w:tblPrEx>
        <w:trPr>
          <w:trHeight w:val="312" w:hRule="atLeast"/>
        </w:trPr>
        <w:tc>
          <w:tcPr>
            <w:tcW w:w="685" w:type="pct"/>
            <w:vMerge w:val="continue"/>
            <w:tcBorders>
              <w:left w:val="single" w:color="auto" w:sz="8" w:space="0"/>
              <w:right w:val="single" w:color="auto" w:sz="8" w:space="0"/>
            </w:tcBorders>
            <w:vAlign w:val="center"/>
          </w:tcPr>
          <w:p w14:paraId="7BD5C44A">
            <w:pPr>
              <w:widowControl/>
              <w:jc w:val="center"/>
              <w:rPr>
                <w:rFonts w:hint="eastAsia" w:ascii="宋体" w:hAnsi="宋体" w:cs="宋体"/>
                <w:kern w:val="0"/>
              </w:rPr>
            </w:pPr>
          </w:p>
        </w:tc>
        <w:tc>
          <w:tcPr>
            <w:tcW w:w="4314" w:type="pct"/>
            <w:gridSpan w:val="6"/>
            <w:tcBorders>
              <w:top w:val="single" w:color="auto" w:sz="8" w:space="0"/>
              <w:left w:val="single" w:color="auto" w:sz="8" w:space="0"/>
              <w:bottom w:val="single" w:color="000000" w:sz="8" w:space="0"/>
              <w:right w:val="single" w:color="auto" w:sz="8" w:space="0"/>
            </w:tcBorders>
            <w:vAlign w:val="center"/>
          </w:tcPr>
          <w:p w14:paraId="52D83581">
            <w:pPr>
              <w:widowControl/>
              <w:jc w:val="left"/>
              <w:rPr>
                <w:rFonts w:hint="eastAsia" w:ascii="宋体" w:hAnsi="宋体" w:cs="宋体"/>
                <w:kern w:val="0"/>
              </w:rPr>
            </w:pPr>
            <w:r>
              <w:rPr>
                <w:rFonts w:hint="eastAsia" w:ascii="宋体" w:hAnsi="宋体" w:cs="宋体"/>
                <w:kern w:val="0"/>
              </w:rPr>
              <w:t>基础资料：基础台账、各种规章制度（见附录A）、责任书、道路照明技术图纸、运维检查记录（照明设施日常运行巡查记录、维修记录）。</w:t>
            </w:r>
          </w:p>
        </w:tc>
      </w:tr>
      <w:tr w14:paraId="55397BAA">
        <w:tblPrEx>
          <w:tblCellMar>
            <w:top w:w="0" w:type="dxa"/>
            <w:left w:w="108" w:type="dxa"/>
            <w:bottom w:w="0" w:type="dxa"/>
            <w:right w:w="108" w:type="dxa"/>
          </w:tblCellMar>
        </w:tblPrEx>
        <w:trPr>
          <w:trHeight w:val="312" w:hRule="atLeast"/>
        </w:trPr>
        <w:tc>
          <w:tcPr>
            <w:tcW w:w="685" w:type="pct"/>
            <w:vMerge w:val="continue"/>
            <w:tcBorders>
              <w:left w:val="single" w:color="auto" w:sz="8" w:space="0"/>
              <w:right w:val="single" w:color="auto" w:sz="8" w:space="0"/>
            </w:tcBorders>
            <w:vAlign w:val="center"/>
          </w:tcPr>
          <w:p w14:paraId="754C7E81">
            <w:pPr>
              <w:widowControl/>
              <w:jc w:val="center"/>
              <w:rPr>
                <w:rFonts w:hint="eastAsia" w:ascii="宋体" w:hAnsi="宋体" w:cs="宋体"/>
                <w:kern w:val="0"/>
              </w:rPr>
            </w:pPr>
          </w:p>
        </w:tc>
        <w:tc>
          <w:tcPr>
            <w:tcW w:w="4314" w:type="pct"/>
            <w:gridSpan w:val="6"/>
            <w:tcBorders>
              <w:top w:val="single" w:color="auto" w:sz="8" w:space="0"/>
              <w:left w:val="single" w:color="auto" w:sz="8" w:space="0"/>
              <w:bottom w:val="single" w:color="000000" w:sz="8" w:space="0"/>
              <w:right w:val="single" w:color="auto" w:sz="8" w:space="0"/>
            </w:tcBorders>
            <w:vAlign w:val="center"/>
          </w:tcPr>
          <w:p w14:paraId="129E1287">
            <w:pPr>
              <w:widowControl/>
              <w:jc w:val="left"/>
              <w:rPr>
                <w:rFonts w:hint="eastAsia" w:ascii="宋体" w:hAnsi="宋体" w:cs="宋体"/>
                <w:kern w:val="0"/>
              </w:rPr>
            </w:pPr>
            <w:r>
              <w:rPr>
                <w:rFonts w:hint="eastAsia" w:ascii="宋体" w:hAnsi="宋体" w:cs="宋体"/>
                <w:kern w:val="0"/>
              </w:rPr>
              <w:t>亮灯率：在规定的亮灯模式中，未亮灯数量与应亮灯数量的百分数。</w:t>
            </w:r>
          </w:p>
        </w:tc>
      </w:tr>
      <w:tr w14:paraId="0298A6B8">
        <w:tblPrEx>
          <w:tblCellMar>
            <w:top w:w="0" w:type="dxa"/>
            <w:left w:w="108" w:type="dxa"/>
            <w:bottom w:w="0" w:type="dxa"/>
            <w:right w:w="108" w:type="dxa"/>
          </w:tblCellMar>
        </w:tblPrEx>
        <w:trPr>
          <w:trHeight w:val="312" w:hRule="atLeast"/>
        </w:trPr>
        <w:tc>
          <w:tcPr>
            <w:tcW w:w="685" w:type="pct"/>
            <w:vMerge w:val="continue"/>
            <w:tcBorders>
              <w:left w:val="single" w:color="auto" w:sz="8" w:space="0"/>
              <w:bottom w:val="single" w:color="000000" w:sz="8" w:space="0"/>
              <w:right w:val="single" w:color="auto" w:sz="8" w:space="0"/>
            </w:tcBorders>
            <w:vAlign w:val="center"/>
          </w:tcPr>
          <w:p w14:paraId="194A128F">
            <w:pPr>
              <w:widowControl/>
              <w:jc w:val="center"/>
              <w:rPr>
                <w:rFonts w:hint="eastAsia" w:ascii="宋体" w:hAnsi="宋体" w:cs="宋体"/>
                <w:kern w:val="0"/>
              </w:rPr>
            </w:pPr>
          </w:p>
        </w:tc>
        <w:tc>
          <w:tcPr>
            <w:tcW w:w="4314" w:type="pct"/>
            <w:gridSpan w:val="6"/>
            <w:tcBorders>
              <w:top w:val="single" w:color="auto" w:sz="8" w:space="0"/>
              <w:left w:val="single" w:color="auto" w:sz="8" w:space="0"/>
              <w:bottom w:val="single" w:color="000000" w:sz="8" w:space="0"/>
              <w:right w:val="single" w:color="auto" w:sz="8" w:space="0"/>
            </w:tcBorders>
            <w:vAlign w:val="center"/>
          </w:tcPr>
          <w:p w14:paraId="49B6BDB5">
            <w:pPr>
              <w:widowControl/>
              <w:jc w:val="left"/>
              <w:rPr>
                <w:rFonts w:hint="eastAsia" w:ascii="宋体" w:hAnsi="宋体" w:cs="宋体"/>
                <w:kern w:val="0"/>
              </w:rPr>
            </w:pPr>
            <w:r>
              <w:rPr>
                <w:rFonts w:hint="eastAsia" w:ascii="宋体" w:hAnsi="宋体" w:cs="宋体"/>
                <w:kern w:val="0"/>
              </w:rPr>
              <w:t>不良反应：特别严重（发生人身、设备安全事故）；严重（设施失效、影响重大节假日和重大活动期间的正常运行）；有（未按规定运行或被投诉举报）。</w:t>
            </w:r>
          </w:p>
        </w:tc>
      </w:tr>
    </w:tbl>
    <w:p w14:paraId="35408BC7">
      <w:pPr>
        <w:pStyle w:val="56"/>
        <w:ind w:firstLine="420"/>
      </w:pPr>
    </w:p>
    <w:p w14:paraId="083F2E36">
      <w:pPr>
        <w:widowControl/>
        <w:adjustRightInd/>
        <w:spacing w:line="240" w:lineRule="auto"/>
        <w:jc w:val="left"/>
        <w:rPr>
          <w:rFonts w:ascii="宋体" w:hAnsi="Times New Roman"/>
          <w:kern w:val="0"/>
          <w:szCs w:val="20"/>
        </w:rPr>
      </w:pPr>
      <w:r>
        <w:br w:type="page"/>
      </w:r>
    </w:p>
    <w:p w14:paraId="7ADC7AB9">
      <w:pPr>
        <w:pStyle w:val="56"/>
        <w:ind w:firstLine="420"/>
      </w:pPr>
    </w:p>
    <w:p w14:paraId="775CF261">
      <w:pPr>
        <w:pStyle w:val="77"/>
        <w:spacing w:before="156" w:after="156"/>
      </w:pPr>
      <w:r>
        <w:t>城市道路照明设施运行维护质量年度综合评价</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473"/>
        <w:gridCol w:w="1720"/>
        <w:gridCol w:w="1707"/>
        <w:gridCol w:w="1707"/>
        <w:gridCol w:w="2142"/>
      </w:tblGrid>
      <w:tr w14:paraId="502C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43CB7816">
            <w:pPr>
              <w:widowControl/>
              <w:spacing w:line="360" w:lineRule="auto"/>
              <w:jc w:val="center"/>
              <w:rPr>
                <w:rFonts w:hint="eastAsia" w:ascii="宋体" w:hAnsi="宋体" w:cstheme="minorEastAsia"/>
                <w:bCs/>
                <w:color w:val="000000"/>
              </w:rPr>
            </w:pPr>
            <w:r>
              <w:rPr>
                <w:rFonts w:hint="eastAsia" w:ascii="宋体" w:hAnsi="宋体" w:cstheme="minorEastAsia"/>
                <w:bCs/>
                <w:color w:val="000000"/>
              </w:rPr>
              <w:t>维护单位</w:t>
            </w:r>
          </w:p>
        </w:tc>
        <w:tc>
          <w:tcPr>
            <w:tcW w:w="4571" w:type="pct"/>
            <w:gridSpan w:val="5"/>
          </w:tcPr>
          <w:p w14:paraId="6FCABFC7">
            <w:pPr>
              <w:widowControl/>
              <w:spacing w:line="360" w:lineRule="auto"/>
              <w:jc w:val="left"/>
              <w:rPr>
                <w:rFonts w:hint="eastAsia" w:ascii="宋体" w:hAnsi="宋体" w:cstheme="minorEastAsia"/>
                <w:bCs/>
                <w:color w:val="000000"/>
              </w:rPr>
            </w:pPr>
          </w:p>
        </w:tc>
      </w:tr>
      <w:tr w14:paraId="40AF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483B9B45">
            <w:pPr>
              <w:widowControl/>
              <w:spacing w:line="360" w:lineRule="auto"/>
              <w:jc w:val="center"/>
              <w:rPr>
                <w:rFonts w:hint="eastAsia" w:ascii="宋体" w:hAnsi="宋体" w:cstheme="minorEastAsia"/>
                <w:bCs/>
                <w:color w:val="000000"/>
              </w:rPr>
            </w:pPr>
            <w:r>
              <w:rPr>
                <w:rFonts w:hint="eastAsia" w:ascii="宋体" w:hAnsi="宋体" w:cstheme="minorEastAsia"/>
                <w:bCs/>
                <w:color w:val="000000"/>
              </w:rPr>
              <w:t>项目名称</w:t>
            </w:r>
          </w:p>
        </w:tc>
        <w:tc>
          <w:tcPr>
            <w:tcW w:w="4571" w:type="pct"/>
            <w:gridSpan w:val="5"/>
          </w:tcPr>
          <w:p w14:paraId="31C07E09">
            <w:pPr>
              <w:widowControl/>
              <w:spacing w:line="360" w:lineRule="auto"/>
              <w:jc w:val="left"/>
              <w:rPr>
                <w:rFonts w:hint="eastAsia" w:ascii="宋体" w:hAnsi="宋体" w:cstheme="minorEastAsia"/>
                <w:bCs/>
                <w:color w:val="000000"/>
              </w:rPr>
            </w:pPr>
          </w:p>
        </w:tc>
      </w:tr>
      <w:tr w14:paraId="529C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vAlign w:val="center"/>
          </w:tcPr>
          <w:p w14:paraId="359EEAC4">
            <w:pPr>
              <w:widowControl/>
              <w:spacing w:line="360" w:lineRule="auto"/>
              <w:jc w:val="center"/>
              <w:rPr>
                <w:rFonts w:hint="eastAsia" w:ascii="宋体" w:hAnsi="宋体" w:cstheme="minorEastAsia"/>
                <w:bCs/>
                <w:color w:val="000000"/>
              </w:rPr>
            </w:pPr>
            <w:r>
              <w:rPr>
                <w:rFonts w:hint="eastAsia" w:ascii="宋体" w:hAnsi="宋体" w:cstheme="minorEastAsia"/>
                <w:bCs/>
                <w:color w:val="000000"/>
              </w:rPr>
              <w:t>评</w:t>
            </w:r>
          </w:p>
          <w:p w14:paraId="2CA12610">
            <w:pPr>
              <w:widowControl/>
              <w:spacing w:line="360" w:lineRule="auto"/>
              <w:jc w:val="center"/>
              <w:rPr>
                <w:rFonts w:hint="eastAsia" w:ascii="宋体" w:hAnsi="宋体" w:cstheme="minorEastAsia"/>
                <w:bCs/>
                <w:color w:val="000000"/>
              </w:rPr>
            </w:pPr>
            <w:r>
              <w:rPr>
                <w:rFonts w:hint="eastAsia" w:ascii="宋体" w:hAnsi="宋体" w:cstheme="minorEastAsia"/>
                <w:bCs/>
                <w:color w:val="000000"/>
              </w:rPr>
              <w:t>价</w:t>
            </w:r>
          </w:p>
          <w:p w14:paraId="3D3E0AE1">
            <w:pPr>
              <w:widowControl/>
              <w:spacing w:line="360" w:lineRule="auto"/>
              <w:jc w:val="center"/>
              <w:rPr>
                <w:rFonts w:hint="eastAsia" w:ascii="宋体" w:hAnsi="宋体" w:cstheme="minorEastAsia"/>
                <w:bCs/>
                <w:color w:val="000000"/>
              </w:rPr>
            </w:pPr>
            <w:r>
              <w:rPr>
                <w:rFonts w:hint="eastAsia" w:ascii="宋体" w:hAnsi="宋体" w:cstheme="minorEastAsia"/>
                <w:bCs/>
                <w:color w:val="000000"/>
              </w:rPr>
              <w:t>单</w:t>
            </w:r>
          </w:p>
          <w:p w14:paraId="10343621">
            <w:pPr>
              <w:widowControl/>
              <w:spacing w:line="360" w:lineRule="auto"/>
              <w:jc w:val="center"/>
              <w:rPr>
                <w:rFonts w:hint="eastAsia" w:ascii="宋体" w:hAnsi="宋体" w:cstheme="minorEastAsia"/>
                <w:bCs/>
                <w:color w:val="000000"/>
              </w:rPr>
            </w:pPr>
            <w:r>
              <w:rPr>
                <w:rFonts w:hint="eastAsia" w:ascii="宋体" w:hAnsi="宋体" w:cstheme="minorEastAsia"/>
                <w:bCs/>
                <w:color w:val="000000"/>
              </w:rPr>
              <w:t>位</w:t>
            </w:r>
          </w:p>
        </w:tc>
        <w:tc>
          <w:tcPr>
            <w:tcW w:w="4571" w:type="pct"/>
            <w:gridSpan w:val="5"/>
          </w:tcPr>
          <w:p w14:paraId="3E0D420A">
            <w:pPr>
              <w:widowControl/>
              <w:spacing w:line="360" w:lineRule="auto"/>
              <w:jc w:val="left"/>
              <w:rPr>
                <w:rFonts w:hint="eastAsia" w:ascii="宋体" w:hAnsi="宋体" w:cstheme="minorEastAsia"/>
                <w:bCs/>
                <w:color w:val="000000"/>
              </w:rPr>
            </w:pPr>
            <w:r>
              <w:rPr>
                <w:rFonts w:hint="eastAsia" w:ascii="宋体" w:hAnsi="宋体" w:cstheme="minorEastAsia"/>
                <w:bCs/>
                <w:color w:val="000000"/>
              </w:rPr>
              <w:t>单位名称</w:t>
            </w:r>
          </w:p>
          <w:p w14:paraId="1DAB605D">
            <w:pPr>
              <w:widowControl/>
              <w:spacing w:line="360" w:lineRule="auto"/>
              <w:jc w:val="left"/>
              <w:rPr>
                <w:rFonts w:hint="eastAsia" w:ascii="宋体" w:hAnsi="宋体" w:cstheme="minorEastAsia"/>
                <w:bCs/>
                <w:color w:val="000000"/>
              </w:rPr>
            </w:pPr>
            <w:r>
              <w:rPr>
                <w:rFonts w:hint="eastAsia" w:ascii="宋体" w:hAnsi="宋体" w:cstheme="minorEastAsia"/>
                <w:bCs/>
                <w:color w:val="000000"/>
              </w:rPr>
              <w:t>（盖章）</w:t>
            </w:r>
          </w:p>
        </w:tc>
      </w:tr>
      <w:tr w14:paraId="3F79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14:paraId="598F9112">
            <w:pPr>
              <w:widowControl/>
              <w:spacing w:line="360" w:lineRule="auto"/>
              <w:jc w:val="left"/>
              <w:rPr>
                <w:rFonts w:hint="eastAsia" w:ascii="宋体" w:hAnsi="宋体" w:cstheme="minorEastAsia"/>
                <w:bCs/>
                <w:color w:val="000000"/>
              </w:rPr>
            </w:pPr>
          </w:p>
        </w:tc>
        <w:tc>
          <w:tcPr>
            <w:tcW w:w="4571" w:type="pct"/>
            <w:gridSpan w:val="5"/>
            <w:tcBorders>
              <w:bottom w:val="nil"/>
            </w:tcBorders>
          </w:tcPr>
          <w:p w14:paraId="73BD47D6">
            <w:pPr>
              <w:widowControl/>
              <w:spacing w:line="360" w:lineRule="auto"/>
              <w:jc w:val="left"/>
              <w:rPr>
                <w:rFonts w:hint="eastAsia" w:ascii="宋体" w:hAnsi="宋体" w:cstheme="minorEastAsia"/>
                <w:bCs/>
                <w:color w:val="000000"/>
              </w:rPr>
            </w:pPr>
            <w:r>
              <w:rPr>
                <w:rFonts w:hint="eastAsia" w:ascii="宋体" w:hAnsi="宋体" w:cstheme="minorEastAsia"/>
                <w:bCs/>
                <w:color w:val="000000"/>
              </w:rPr>
              <w:t>汇总人（签字）</w:t>
            </w:r>
          </w:p>
        </w:tc>
      </w:tr>
      <w:tr w14:paraId="220E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14:paraId="40380C02">
            <w:pPr>
              <w:widowControl/>
              <w:spacing w:line="360" w:lineRule="auto"/>
              <w:jc w:val="left"/>
              <w:rPr>
                <w:rFonts w:hint="eastAsia" w:ascii="宋体" w:hAnsi="宋体" w:cstheme="minorEastAsia"/>
                <w:bCs/>
                <w:color w:val="000000"/>
              </w:rPr>
            </w:pPr>
          </w:p>
        </w:tc>
        <w:tc>
          <w:tcPr>
            <w:tcW w:w="4571" w:type="pct"/>
            <w:gridSpan w:val="5"/>
            <w:tcBorders>
              <w:top w:val="nil"/>
            </w:tcBorders>
          </w:tcPr>
          <w:p w14:paraId="41317980">
            <w:pPr>
              <w:widowControl/>
              <w:spacing w:line="360" w:lineRule="auto"/>
              <w:ind w:firstLine="5040" w:firstLineChars="2400"/>
              <w:jc w:val="left"/>
              <w:rPr>
                <w:rFonts w:hint="eastAsia" w:ascii="宋体" w:hAnsi="宋体" w:cstheme="minorEastAsia"/>
                <w:bCs/>
                <w:color w:val="000000"/>
              </w:rPr>
            </w:pPr>
            <w:r>
              <w:rPr>
                <w:rFonts w:hint="eastAsia" w:ascii="宋体" w:hAnsi="宋体" w:cstheme="minorEastAsia"/>
                <w:bCs/>
                <w:color w:val="000000"/>
              </w:rPr>
              <w:t>年      月      日</w:t>
            </w:r>
          </w:p>
        </w:tc>
      </w:tr>
      <w:tr w14:paraId="55E2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14:paraId="330010F4">
            <w:pPr>
              <w:widowControl/>
              <w:spacing w:line="360" w:lineRule="auto"/>
              <w:jc w:val="left"/>
              <w:rPr>
                <w:rFonts w:hint="eastAsia" w:ascii="宋体" w:hAnsi="宋体" w:cstheme="minorEastAsia"/>
                <w:bCs/>
                <w:color w:val="000000"/>
              </w:rPr>
            </w:pPr>
          </w:p>
        </w:tc>
        <w:tc>
          <w:tcPr>
            <w:tcW w:w="4571" w:type="pct"/>
            <w:gridSpan w:val="5"/>
            <w:tcBorders>
              <w:bottom w:val="nil"/>
            </w:tcBorders>
          </w:tcPr>
          <w:p w14:paraId="249727E6">
            <w:pPr>
              <w:widowControl/>
              <w:spacing w:line="360" w:lineRule="auto"/>
              <w:jc w:val="left"/>
              <w:rPr>
                <w:rFonts w:hint="eastAsia" w:ascii="宋体" w:hAnsi="宋体" w:cstheme="minorEastAsia"/>
                <w:bCs/>
                <w:color w:val="000000"/>
              </w:rPr>
            </w:pPr>
            <w:r>
              <w:rPr>
                <w:rFonts w:hint="eastAsia" w:ascii="宋体" w:hAnsi="宋体" w:cstheme="minorEastAsia"/>
                <w:bCs/>
                <w:color w:val="000000"/>
              </w:rPr>
              <w:t>负责人（签字）</w:t>
            </w:r>
          </w:p>
        </w:tc>
      </w:tr>
      <w:tr w14:paraId="0161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14:paraId="6B4CB190">
            <w:pPr>
              <w:widowControl/>
              <w:spacing w:line="360" w:lineRule="auto"/>
              <w:jc w:val="left"/>
              <w:rPr>
                <w:rFonts w:hint="eastAsia" w:ascii="宋体" w:hAnsi="宋体" w:cstheme="minorEastAsia"/>
                <w:bCs/>
                <w:color w:val="000000"/>
              </w:rPr>
            </w:pPr>
          </w:p>
        </w:tc>
        <w:tc>
          <w:tcPr>
            <w:tcW w:w="4571" w:type="pct"/>
            <w:gridSpan w:val="5"/>
            <w:tcBorders>
              <w:top w:val="nil"/>
            </w:tcBorders>
          </w:tcPr>
          <w:p w14:paraId="7844C5B7">
            <w:pPr>
              <w:widowControl/>
              <w:spacing w:line="360" w:lineRule="auto"/>
              <w:ind w:firstLine="5040" w:firstLineChars="2400"/>
              <w:jc w:val="left"/>
              <w:rPr>
                <w:rFonts w:hint="eastAsia" w:ascii="宋体" w:hAnsi="宋体" w:cstheme="minorEastAsia"/>
                <w:bCs/>
                <w:color w:val="000000"/>
              </w:rPr>
            </w:pPr>
            <w:r>
              <w:rPr>
                <w:rFonts w:hint="eastAsia" w:ascii="宋体" w:hAnsi="宋体" w:cstheme="minorEastAsia"/>
                <w:bCs/>
                <w:color w:val="000000"/>
              </w:rPr>
              <w:t>年      月      日</w:t>
            </w:r>
          </w:p>
        </w:tc>
      </w:tr>
      <w:tr w14:paraId="7A12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tcPr>
          <w:p w14:paraId="23D89C28">
            <w:pPr>
              <w:widowControl/>
              <w:spacing w:line="360" w:lineRule="auto"/>
              <w:jc w:val="center"/>
              <w:rPr>
                <w:rFonts w:hint="eastAsia" w:ascii="宋体" w:hAnsi="宋体" w:cstheme="minorEastAsia"/>
                <w:bCs/>
                <w:color w:val="000000"/>
              </w:rPr>
            </w:pPr>
            <w:r>
              <w:rPr>
                <w:rFonts w:hint="eastAsia" w:ascii="宋体" w:hAnsi="宋体" w:cstheme="minorEastAsia"/>
                <w:bCs/>
                <w:color w:val="000000"/>
              </w:rPr>
              <w:t>评分汇总</w:t>
            </w:r>
          </w:p>
        </w:tc>
        <w:tc>
          <w:tcPr>
            <w:tcW w:w="770" w:type="pct"/>
            <w:vAlign w:val="bottom"/>
          </w:tcPr>
          <w:p w14:paraId="47EB67D3">
            <w:pPr>
              <w:widowControl/>
              <w:spacing w:line="460" w:lineRule="exact"/>
              <w:jc w:val="center"/>
              <w:rPr>
                <w:rFonts w:hint="eastAsia" w:ascii="宋体" w:hAnsi="宋体" w:cstheme="minorEastAsia"/>
                <w:bCs/>
                <w:color w:val="000000"/>
              </w:rPr>
            </w:pPr>
            <w:r>
              <w:rPr>
                <w:rFonts w:hint="eastAsia" w:ascii="宋体" w:hAnsi="宋体" w:cstheme="minorEastAsia"/>
                <w:bCs/>
                <w:color w:val="000000"/>
              </w:rPr>
              <w:t>一季度</w:t>
            </w:r>
          </w:p>
        </w:tc>
        <w:tc>
          <w:tcPr>
            <w:tcW w:w="899" w:type="pct"/>
            <w:vAlign w:val="bottom"/>
          </w:tcPr>
          <w:p w14:paraId="2CFADEF6">
            <w:pPr>
              <w:widowControl/>
              <w:spacing w:line="460" w:lineRule="exact"/>
              <w:jc w:val="center"/>
              <w:rPr>
                <w:rFonts w:hint="eastAsia" w:ascii="宋体" w:hAnsi="宋体" w:cstheme="minorEastAsia"/>
                <w:bCs/>
                <w:color w:val="000000"/>
              </w:rPr>
            </w:pPr>
            <w:r>
              <w:rPr>
                <w:rFonts w:hint="eastAsia" w:ascii="宋体" w:hAnsi="宋体" w:cstheme="minorEastAsia"/>
                <w:bCs/>
                <w:color w:val="000000"/>
              </w:rPr>
              <w:t>二季度</w:t>
            </w:r>
          </w:p>
        </w:tc>
        <w:tc>
          <w:tcPr>
            <w:tcW w:w="892" w:type="pct"/>
            <w:vAlign w:val="bottom"/>
          </w:tcPr>
          <w:p w14:paraId="2F48424F">
            <w:pPr>
              <w:widowControl/>
              <w:spacing w:line="460" w:lineRule="exact"/>
              <w:jc w:val="center"/>
              <w:rPr>
                <w:rFonts w:hint="eastAsia" w:ascii="宋体" w:hAnsi="宋体" w:cstheme="minorEastAsia"/>
                <w:bCs/>
                <w:color w:val="000000"/>
              </w:rPr>
            </w:pPr>
            <w:r>
              <w:rPr>
                <w:rFonts w:hint="eastAsia" w:ascii="宋体" w:hAnsi="宋体" w:cstheme="minorEastAsia"/>
                <w:bCs/>
                <w:color w:val="000000"/>
              </w:rPr>
              <w:t>三季度</w:t>
            </w:r>
          </w:p>
        </w:tc>
        <w:tc>
          <w:tcPr>
            <w:tcW w:w="892" w:type="pct"/>
            <w:vAlign w:val="bottom"/>
          </w:tcPr>
          <w:p w14:paraId="02249A5C">
            <w:pPr>
              <w:widowControl/>
              <w:spacing w:line="460" w:lineRule="exact"/>
              <w:jc w:val="center"/>
              <w:rPr>
                <w:rFonts w:hint="eastAsia" w:ascii="宋体" w:hAnsi="宋体" w:cstheme="minorEastAsia"/>
                <w:bCs/>
                <w:color w:val="000000"/>
              </w:rPr>
            </w:pPr>
            <w:r>
              <w:rPr>
                <w:rFonts w:hint="eastAsia" w:ascii="宋体" w:hAnsi="宋体" w:cstheme="minorEastAsia"/>
                <w:bCs/>
                <w:color w:val="000000"/>
              </w:rPr>
              <w:t>四季度</w:t>
            </w:r>
          </w:p>
        </w:tc>
        <w:tc>
          <w:tcPr>
            <w:tcW w:w="1114" w:type="pct"/>
            <w:vAlign w:val="bottom"/>
          </w:tcPr>
          <w:p w14:paraId="51425DBD">
            <w:pPr>
              <w:widowControl/>
              <w:spacing w:line="460" w:lineRule="exact"/>
              <w:jc w:val="center"/>
              <w:rPr>
                <w:rFonts w:hint="eastAsia" w:ascii="宋体" w:hAnsi="宋体" w:cstheme="minorEastAsia"/>
                <w:bCs/>
                <w:color w:val="000000"/>
              </w:rPr>
            </w:pPr>
            <w:r>
              <w:rPr>
                <w:rFonts w:hint="eastAsia" w:ascii="宋体" w:hAnsi="宋体" w:cstheme="minorEastAsia"/>
                <w:bCs/>
                <w:color w:val="000000"/>
              </w:rPr>
              <w:t>全年综合平均分</w:t>
            </w:r>
          </w:p>
        </w:tc>
      </w:tr>
      <w:tr w14:paraId="1589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14:paraId="457ACB80">
            <w:pPr>
              <w:widowControl/>
              <w:spacing w:line="360" w:lineRule="auto"/>
              <w:jc w:val="left"/>
              <w:rPr>
                <w:rFonts w:hint="eastAsia" w:ascii="宋体" w:hAnsi="宋体"/>
                <w:bCs/>
                <w:color w:val="000000"/>
              </w:rPr>
            </w:pPr>
          </w:p>
        </w:tc>
        <w:tc>
          <w:tcPr>
            <w:tcW w:w="770" w:type="pct"/>
            <w:vAlign w:val="bottom"/>
          </w:tcPr>
          <w:p w14:paraId="12DDD009">
            <w:pPr>
              <w:widowControl/>
              <w:spacing w:line="460" w:lineRule="exact"/>
              <w:jc w:val="left"/>
              <w:rPr>
                <w:rFonts w:hint="eastAsia" w:ascii="宋体" w:hAnsi="宋体"/>
                <w:bCs/>
                <w:color w:val="000000"/>
              </w:rPr>
            </w:pPr>
          </w:p>
        </w:tc>
        <w:tc>
          <w:tcPr>
            <w:tcW w:w="899" w:type="pct"/>
            <w:vAlign w:val="bottom"/>
          </w:tcPr>
          <w:p w14:paraId="62829746">
            <w:pPr>
              <w:widowControl/>
              <w:spacing w:line="460" w:lineRule="exact"/>
              <w:jc w:val="left"/>
              <w:rPr>
                <w:rFonts w:hint="eastAsia" w:ascii="宋体" w:hAnsi="宋体"/>
                <w:bCs/>
                <w:color w:val="000000"/>
              </w:rPr>
            </w:pPr>
          </w:p>
        </w:tc>
        <w:tc>
          <w:tcPr>
            <w:tcW w:w="892" w:type="pct"/>
            <w:vAlign w:val="bottom"/>
          </w:tcPr>
          <w:p w14:paraId="46F24680">
            <w:pPr>
              <w:widowControl/>
              <w:spacing w:line="460" w:lineRule="exact"/>
              <w:jc w:val="left"/>
              <w:rPr>
                <w:rFonts w:hint="eastAsia" w:ascii="宋体" w:hAnsi="宋体"/>
                <w:bCs/>
                <w:color w:val="000000"/>
              </w:rPr>
            </w:pPr>
          </w:p>
        </w:tc>
        <w:tc>
          <w:tcPr>
            <w:tcW w:w="892" w:type="pct"/>
            <w:vAlign w:val="bottom"/>
          </w:tcPr>
          <w:p w14:paraId="57876FD2">
            <w:pPr>
              <w:widowControl/>
              <w:spacing w:line="460" w:lineRule="exact"/>
              <w:jc w:val="left"/>
              <w:rPr>
                <w:rFonts w:hint="eastAsia" w:ascii="宋体" w:hAnsi="宋体"/>
                <w:bCs/>
                <w:color w:val="000000"/>
              </w:rPr>
            </w:pPr>
          </w:p>
        </w:tc>
        <w:tc>
          <w:tcPr>
            <w:tcW w:w="1114" w:type="pct"/>
            <w:vAlign w:val="bottom"/>
          </w:tcPr>
          <w:p w14:paraId="01D9A488">
            <w:pPr>
              <w:widowControl/>
              <w:spacing w:line="460" w:lineRule="exact"/>
              <w:jc w:val="left"/>
              <w:rPr>
                <w:rFonts w:hint="eastAsia" w:ascii="宋体" w:hAnsi="宋体"/>
                <w:bCs/>
                <w:color w:val="000000"/>
              </w:rPr>
            </w:pPr>
          </w:p>
        </w:tc>
      </w:tr>
      <w:tr w14:paraId="36F3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tcPr>
          <w:p w14:paraId="5F0C41A9">
            <w:pPr>
              <w:widowControl/>
              <w:spacing w:line="360" w:lineRule="auto"/>
              <w:jc w:val="center"/>
              <w:rPr>
                <w:rFonts w:hint="eastAsia" w:ascii="宋体" w:hAnsi="宋体"/>
                <w:bCs/>
                <w:color w:val="000000"/>
              </w:rPr>
            </w:pPr>
          </w:p>
          <w:p w14:paraId="743FD29F">
            <w:pPr>
              <w:widowControl/>
              <w:spacing w:line="360" w:lineRule="auto"/>
              <w:rPr>
                <w:rFonts w:hint="eastAsia" w:ascii="宋体" w:hAnsi="宋体"/>
                <w:bCs/>
                <w:color w:val="000000"/>
              </w:rPr>
            </w:pPr>
          </w:p>
          <w:p w14:paraId="4F8022FC">
            <w:pPr>
              <w:widowControl/>
              <w:spacing w:line="360" w:lineRule="auto"/>
              <w:jc w:val="center"/>
              <w:rPr>
                <w:rFonts w:hint="eastAsia" w:ascii="宋体" w:hAnsi="宋体" w:cstheme="minorEastAsia"/>
                <w:bCs/>
                <w:color w:val="000000"/>
              </w:rPr>
            </w:pPr>
            <w:r>
              <w:rPr>
                <w:rFonts w:hint="eastAsia" w:ascii="宋体" w:hAnsi="宋体" w:cstheme="minorEastAsia"/>
                <w:bCs/>
                <w:color w:val="000000"/>
              </w:rPr>
              <w:t>年</w:t>
            </w:r>
          </w:p>
          <w:p w14:paraId="01CAF5E4">
            <w:pPr>
              <w:widowControl/>
              <w:spacing w:line="360" w:lineRule="auto"/>
              <w:jc w:val="center"/>
              <w:rPr>
                <w:rFonts w:hint="eastAsia" w:ascii="宋体" w:hAnsi="宋体" w:cstheme="minorEastAsia"/>
                <w:bCs/>
                <w:color w:val="000000"/>
              </w:rPr>
            </w:pPr>
            <w:r>
              <w:rPr>
                <w:rFonts w:hint="eastAsia" w:ascii="宋体" w:hAnsi="宋体" w:cstheme="minorEastAsia"/>
                <w:bCs/>
                <w:color w:val="000000"/>
              </w:rPr>
              <w:t>度</w:t>
            </w:r>
          </w:p>
          <w:p w14:paraId="6247E539">
            <w:pPr>
              <w:widowControl/>
              <w:spacing w:line="360" w:lineRule="auto"/>
              <w:jc w:val="center"/>
              <w:rPr>
                <w:rFonts w:hint="eastAsia" w:ascii="宋体" w:hAnsi="宋体" w:cstheme="minorEastAsia"/>
                <w:bCs/>
                <w:color w:val="000000"/>
              </w:rPr>
            </w:pPr>
            <w:r>
              <w:rPr>
                <w:rFonts w:hint="eastAsia" w:ascii="宋体" w:hAnsi="宋体" w:cstheme="minorEastAsia"/>
                <w:bCs/>
                <w:color w:val="000000"/>
              </w:rPr>
              <w:t>综</w:t>
            </w:r>
          </w:p>
          <w:p w14:paraId="7B319ACA">
            <w:pPr>
              <w:widowControl/>
              <w:spacing w:line="360" w:lineRule="auto"/>
              <w:jc w:val="center"/>
              <w:rPr>
                <w:rFonts w:hint="eastAsia" w:ascii="宋体" w:hAnsi="宋体" w:cstheme="minorEastAsia"/>
                <w:bCs/>
                <w:color w:val="000000"/>
              </w:rPr>
            </w:pPr>
            <w:r>
              <w:rPr>
                <w:rFonts w:hint="eastAsia" w:ascii="宋体" w:hAnsi="宋体" w:cstheme="minorEastAsia"/>
                <w:bCs/>
                <w:color w:val="000000"/>
              </w:rPr>
              <w:t>合</w:t>
            </w:r>
          </w:p>
          <w:p w14:paraId="390C3B7B">
            <w:pPr>
              <w:widowControl/>
              <w:spacing w:line="360" w:lineRule="auto"/>
              <w:jc w:val="center"/>
              <w:rPr>
                <w:rFonts w:hint="eastAsia" w:ascii="宋体" w:hAnsi="宋体" w:cstheme="minorEastAsia"/>
                <w:bCs/>
                <w:color w:val="000000"/>
              </w:rPr>
            </w:pPr>
            <w:r>
              <w:rPr>
                <w:rFonts w:hint="eastAsia" w:ascii="宋体" w:hAnsi="宋体" w:cstheme="minorEastAsia"/>
                <w:bCs/>
                <w:color w:val="000000"/>
              </w:rPr>
              <w:t>评</w:t>
            </w:r>
          </w:p>
          <w:p w14:paraId="2552C084">
            <w:pPr>
              <w:widowControl/>
              <w:spacing w:line="360" w:lineRule="auto"/>
              <w:jc w:val="center"/>
              <w:rPr>
                <w:rFonts w:hint="eastAsia" w:ascii="宋体" w:hAnsi="宋体" w:cstheme="minorEastAsia"/>
                <w:bCs/>
                <w:color w:val="000000"/>
              </w:rPr>
            </w:pPr>
            <w:r>
              <w:rPr>
                <w:rFonts w:hint="eastAsia" w:ascii="宋体" w:hAnsi="宋体" w:cstheme="minorEastAsia"/>
                <w:bCs/>
                <w:color w:val="000000"/>
              </w:rPr>
              <w:t>价</w:t>
            </w:r>
          </w:p>
          <w:p w14:paraId="72B051D4">
            <w:pPr>
              <w:widowControl/>
              <w:spacing w:line="360" w:lineRule="auto"/>
              <w:jc w:val="center"/>
              <w:rPr>
                <w:rFonts w:hint="eastAsia" w:ascii="宋体" w:hAnsi="宋体" w:cstheme="minorEastAsia"/>
                <w:bCs/>
                <w:color w:val="000000"/>
              </w:rPr>
            </w:pPr>
            <w:r>
              <w:rPr>
                <w:rFonts w:hint="eastAsia" w:ascii="宋体" w:hAnsi="宋体" w:cstheme="minorEastAsia"/>
                <w:bCs/>
                <w:color w:val="000000"/>
              </w:rPr>
              <w:t>简</w:t>
            </w:r>
          </w:p>
          <w:p w14:paraId="714035F6">
            <w:pPr>
              <w:widowControl/>
              <w:spacing w:line="360" w:lineRule="auto"/>
              <w:jc w:val="center"/>
              <w:rPr>
                <w:rFonts w:hint="eastAsia" w:ascii="宋体" w:hAnsi="宋体" w:cstheme="minorEastAsia"/>
                <w:bCs/>
                <w:color w:val="000000"/>
              </w:rPr>
            </w:pPr>
            <w:r>
              <w:rPr>
                <w:rFonts w:hint="eastAsia" w:ascii="宋体" w:hAnsi="宋体" w:cstheme="minorEastAsia"/>
                <w:bCs/>
                <w:color w:val="000000"/>
              </w:rPr>
              <w:t>要</w:t>
            </w:r>
          </w:p>
          <w:p w14:paraId="476319A0">
            <w:pPr>
              <w:widowControl/>
              <w:spacing w:line="360" w:lineRule="auto"/>
              <w:jc w:val="center"/>
              <w:rPr>
                <w:rFonts w:hint="eastAsia" w:ascii="宋体" w:hAnsi="宋体" w:cstheme="minorEastAsia"/>
                <w:bCs/>
                <w:color w:val="000000"/>
              </w:rPr>
            </w:pPr>
            <w:r>
              <w:rPr>
                <w:rFonts w:hint="eastAsia" w:ascii="宋体" w:hAnsi="宋体" w:cstheme="minorEastAsia"/>
                <w:bCs/>
                <w:color w:val="000000"/>
              </w:rPr>
              <w:t>说</w:t>
            </w:r>
          </w:p>
          <w:p w14:paraId="3FDAE152">
            <w:pPr>
              <w:widowControl/>
              <w:spacing w:line="360" w:lineRule="auto"/>
              <w:jc w:val="center"/>
              <w:rPr>
                <w:rFonts w:hint="eastAsia" w:ascii="宋体" w:hAnsi="宋体"/>
                <w:bCs/>
                <w:color w:val="000000"/>
              </w:rPr>
            </w:pPr>
            <w:r>
              <w:rPr>
                <w:rFonts w:hint="eastAsia" w:ascii="宋体" w:hAnsi="宋体" w:cstheme="minorEastAsia"/>
                <w:bCs/>
                <w:color w:val="000000"/>
              </w:rPr>
              <w:t>明</w:t>
            </w:r>
          </w:p>
        </w:tc>
        <w:tc>
          <w:tcPr>
            <w:tcW w:w="4571" w:type="pct"/>
            <w:gridSpan w:val="5"/>
          </w:tcPr>
          <w:p w14:paraId="4B02EA98">
            <w:pPr>
              <w:widowControl/>
              <w:spacing w:line="360" w:lineRule="auto"/>
              <w:jc w:val="left"/>
              <w:rPr>
                <w:rFonts w:hint="eastAsia" w:ascii="宋体" w:hAnsi="宋体"/>
                <w:bCs/>
                <w:color w:val="000000"/>
              </w:rPr>
            </w:pPr>
          </w:p>
          <w:p w14:paraId="49EEA0F6">
            <w:pPr>
              <w:widowControl/>
              <w:spacing w:line="360" w:lineRule="auto"/>
              <w:jc w:val="left"/>
              <w:rPr>
                <w:rFonts w:hint="eastAsia" w:ascii="宋体" w:hAnsi="宋体"/>
                <w:bCs/>
                <w:color w:val="000000"/>
              </w:rPr>
            </w:pPr>
          </w:p>
          <w:p w14:paraId="62A1CBBE">
            <w:pPr>
              <w:widowControl/>
              <w:spacing w:line="360" w:lineRule="auto"/>
              <w:jc w:val="left"/>
              <w:rPr>
                <w:rFonts w:hint="eastAsia" w:ascii="宋体" w:hAnsi="宋体"/>
                <w:bCs/>
                <w:color w:val="000000"/>
              </w:rPr>
            </w:pPr>
          </w:p>
          <w:p w14:paraId="741211B6">
            <w:pPr>
              <w:widowControl/>
              <w:spacing w:line="360" w:lineRule="auto"/>
              <w:jc w:val="left"/>
              <w:rPr>
                <w:rFonts w:hint="eastAsia" w:ascii="宋体" w:hAnsi="宋体"/>
                <w:bCs/>
                <w:color w:val="000000"/>
              </w:rPr>
            </w:pPr>
          </w:p>
          <w:p w14:paraId="743E5D36">
            <w:pPr>
              <w:widowControl/>
              <w:spacing w:line="360" w:lineRule="auto"/>
              <w:jc w:val="left"/>
              <w:rPr>
                <w:rFonts w:hint="eastAsia" w:ascii="宋体" w:hAnsi="宋体"/>
                <w:bCs/>
                <w:color w:val="000000"/>
              </w:rPr>
            </w:pPr>
          </w:p>
          <w:p w14:paraId="178AE89D">
            <w:pPr>
              <w:widowControl/>
              <w:spacing w:line="360" w:lineRule="auto"/>
              <w:jc w:val="left"/>
              <w:rPr>
                <w:rFonts w:hint="eastAsia" w:ascii="宋体" w:hAnsi="宋体"/>
                <w:bCs/>
                <w:color w:val="000000"/>
              </w:rPr>
            </w:pPr>
          </w:p>
          <w:p w14:paraId="470A9C96">
            <w:pPr>
              <w:widowControl/>
              <w:spacing w:line="360" w:lineRule="auto"/>
              <w:jc w:val="left"/>
              <w:rPr>
                <w:rFonts w:hint="eastAsia" w:ascii="宋体" w:hAnsi="宋体"/>
                <w:bCs/>
                <w:color w:val="000000"/>
              </w:rPr>
            </w:pPr>
          </w:p>
          <w:p w14:paraId="7D260041">
            <w:pPr>
              <w:widowControl/>
              <w:spacing w:line="360" w:lineRule="auto"/>
              <w:jc w:val="left"/>
              <w:rPr>
                <w:rFonts w:hint="eastAsia" w:ascii="宋体" w:hAnsi="宋体"/>
                <w:bCs/>
                <w:color w:val="000000"/>
              </w:rPr>
            </w:pPr>
          </w:p>
          <w:p w14:paraId="35E4AEAE">
            <w:pPr>
              <w:widowControl/>
              <w:spacing w:line="360" w:lineRule="auto"/>
              <w:jc w:val="left"/>
              <w:rPr>
                <w:rFonts w:hint="eastAsia" w:ascii="宋体" w:hAnsi="宋体"/>
                <w:bCs/>
                <w:color w:val="000000"/>
              </w:rPr>
            </w:pPr>
          </w:p>
          <w:p w14:paraId="210E26CC">
            <w:pPr>
              <w:widowControl/>
              <w:spacing w:line="360" w:lineRule="auto"/>
              <w:jc w:val="left"/>
              <w:rPr>
                <w:rFonts w:hint="eastAsia" w:ascii="宋体" w:hAnsi="宋体"/>
                <w:bCs/>
                <w:color w:val="000000"/>
              </w:rPr>
            </w:pPr>
          </w:p>
        </w:tc>
      </w:tr>
      <w:tr w14:paraId="2B74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14:paraId="2B42599E">
            <w:pPr>
              <w:pStyle w:val="235"/>
              <w:numPr>
                <w:ilvl w:val="0"/>
                <w:numId w:val="26"/>
              </w:numPr>
              <w:ind w:left="726" w:hanging="363"/>
              <w:rPr>
                <w:rFonts w:hint="eastAsia" w:hAnsi="宋体"/>
                <w:sz w:val="21"/>
                <w:szCs w:val="21"/>
              </w:rPr>
            </w:pPr>
            <w:r>
              <w:rPr>
                <w:rFonts w:hint="eastAsia" w:hAnsi="宋体" w:cs="宋体"/>
                <w:sz w:val="21"/>
                <w:szCs w:val="21"/>
              </w:rPr>
              <w:t>全年综合平均分为4个季度总分相加除以4得出。</w:t>
            </w:r>
          </w:p>
        </w:tc>
      </w:tr>
      <w:bookmarkEnd w:id="608"/>
    </w:tbl>
    <w:p w14:paraId="388337C3">
      <w:pPr>
        <w:pStyle w:val="56"/>
        <w:ind w:firstLine="0" w:firstLineChars="0"/>
        <w:jc w:val="center"/>
      </w:pPr>
      <w:bookmarkStart w:id="686" w:name="BookMark8"/>
      <w: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7"/>
                    <a:stretch>
                      <a:fillRect/>
                    </a:stretch>
                  </pic:blipFill>
                  <pic:spPr>
                    <a:xfrm>
                      <a:off x="0" y="0"/>
                      <a:ext cx="1485900" cy="317500"/>
                    </a:xfrm>
                    <a:prstGeom prst="rect">
                      <a:avLst/>
                    </a:prstGeom>
                  </pic:spPr>
                </pic:pic>
              </a:graphicData>
            </a:graphic>
          </wp:inline>
        </w:drawing>
      </w:r>
      <w:bookmarkEnd w:id="686"/>
    </w:p>
    <w:sectPr>
      <w:headerReference r:id="rId51" w:type="default"/>
      <w:footerReference r:id="rId53" w:type="default"/>
      <w:headerReference r:id="rId52" w:type="even"/>
      <w:footerReference r:id="rId54"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2A51D">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61E45">
    <w:pPr>
      <w:pStyle w:val="52"/>
    </w:pPr>
    <w:r>
      <w:fldChar w:fldCharType="begin"/>
    </w:r>
    <w:r>
      <w:instrText xml:space="preserve">PAGE   \* MERGEFORMAT</w:instrText>
    </w:r>
    <w:r>
      <w:fldChar w:fldCharType="separate"/>
    </w:r>
    <w:r>
      <w:rPr>
        <w:lang w:val="zh-CN"/>
      </w:rPr>
      <w:t>19</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215D">
    <w:pPr>
      <w:pStyle w:val="51"/>
    </w:pPr>
    <w:r>
      <w:fldChar w:fldCharType="begin"/>
    </w:r>
    <w:r>
      <w:instrText xml:space="preserve"> PAGE   \* MERGEFORMAT \* MERGEFORMAT </w:instrText>
    </w:r>
    <w:r>
      <w:fldChar w:fldCharType="separate"/>
    </w:r>
    <w:r>
      <w:t>16</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F12BD">
    <w:pPr>
      <w:pStyle w:val="52"/>
    </w:pPr>
    <w:r>
      <w:fldChar w:fldCharType="begin"/>
    </w:r>
    <w:r>
      <w:instrText xml:space="preserve">PAGE   \* MERGEFORMAT</w:instrText>
    </w:r>
    <w:r>
      <w:fldChar w:fldCharType="separate"/>
    </w:r>
    <w:r>
      <w:rPr>
        <w:lang w:val="zh-CN"/>
      </w:rPr>
      <w:t>22</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5C37">
    <w:pPr>
      <w:pStyle w:val="51"/>
    </w:pPr>
    <w:r>
      <w:fldChar w:fldCharType="begin"/>
    </w:r>
    <w:r>
      <w:instrText xml:space="preserve"> PAGE   \* MERGEFORMAT \* MERGEFORMAT </w:instrText>
    </w:r>
    <w:r>
      <w:fldChar w:fldCharType="separate"/>
    </w:r>
    <w:r>
      <w:t>18</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9BB0">
    <w:pPr>
      <w:pStyle w:val="52"/>
    </w:pPr>
    <w:r>
      <w:fldChar w:fldCharType="begin"/>
    </w:r>
    <w:r>
      <w:instrText xml:space="preserve">PAGE   \* MERGEFORMAT</w:instrText>
    </w:r>
    <w:r>
      <w:fldChar w:fldCharType="separate"/>
    </w:r>
    <w:r>
      <w:rPr>
        <w:lang w:val="zh-CN"/>
      </w:rPr>
      <w:t>28</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12379">
    <w:pPr>
      <w:pStyle w:val="51"/>
    </w:pPr>
    <w:r>
      <w:fldChar w:fldCharType="begin"/>
    </w:r>
    <w:r>
      <w:instrText xml:space="preserve"> PAGE   \* MERGEFORMAT \* MERGEFORMAT </w:instrText>
    </w:r>
    <w:r>
      <w:fldChar w:fldCharType="separate"/>
    </w:r>
    <w:r>
      <w:t>20</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5154">
    <w:pPr>
      <w:pStyle w:val="52"/>
    </w:pPr>
    <w:r>
      <w:fldChar w:fldCharType="begin"/>
    </w:r>
    <w:r>
      <w:instrText xml:space="preserve">PAGE   \* MERGEFORMAT</w:instrText>
    </w:r>
    <w:r>
      <w:fldChar w:fldCharType="separate"/>
    </w:r>
    <w:r>
      <w:rPr>
        <w:lang w:val="zh-CN"/>
      </w:rPr>
      <w:t>32</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4EE7F">
    <w:pPr>
      <w:pStyle w:val="51"/>
    </w:pPr>
    <w:r>
      <w:fldChar w:fldCharType="begin"/>
    </w:r>
    <w:r>
      <w:instrText xml:space="preserve"> PAGE   \* MERGEFORMAT \* MERGEFORMAT </w:instrText>
    </w:r>
    <w:r>
      <w:fldChar w:fldCharType="separate"/>
    </w:r>
    <w:r>
      <w:t>28</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FAFF5">
    <w:pPr>
      <w:pStyle w:val="52"/>
    </w:pPr>
    <w:r>
      <mc:AlternateContent>
        <mc:Choice Requires="wps">
          <w:drawing>
            <wp:anchor distT="0" distB="0" distL="114300" distR="114300" simplePos="0" relativeHeight="251661312" behindDoc="0" locked="0" layoutInCell="1" allowOverlap="1">
              <wp:simplePos x="0" y="0"/>
              <wp:positionH relativeFrom="page">
                <wp:posOffset>719455</wp:posOffset>
              </wp:positionH>
              <wp:positionV relativeFrom="page">
                <wp:posOffset>6543675</wp:posOffset>
              </wp:positionV>
              <wp:extent cx="1828800" cy="1828800"/>
              <wp:effectExtent l="0" t="0" r="0" b="5080"/>
              <wp:wrapNone/>
              <wp:docPr id="55717354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1F4C45">
                          <w:pPr>
                            <w:pStyle w:val="52"/>
                          </w:pPr>
                          <w:r>
                            <w:fldChar w:fldCharType="begin"/>
                          </w:r>
                          <w:r>
                            <w:instrText xml:space="preserve">PAGE   \* MERGEFORMAT</w:instrText>
                          </w:r>
                          <w:r>
                            <w:fldChar w:fldCharType="separate"/>
                          </w:r>
                          <w:r>
                            <w:rPr>
                              <w:lang w:val="zh-CN"/>
                            </w:rPr>
                            <w:t>36</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文本框 1" o:spid="_x0000_s1026" o:spt="202" type="#_x0000_t202" style="position:absolute;left:0pt;margin-left:56.65pt;margin-top:515.25pt;height:144pt;width:144pt;mso-position-horizontal-relative:page;mso-position-vertical-relative:page;mso-wrap-style:none;z-index:251661312;v-text-anchor:bottom;mso-width-relative:page;mso-height-relative:page;" filled="f" stroked="f" coordsize="21600,21600" o:gfxdata="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W5AyNsAAAANAQAADwAAAAAAAAABACAAAAAi&#10;AAAAZHJzL2Rvd25yZXYueG1sUEsBAhQAFAAAAAgAh07iQOSbrNpAAgAAbwQAAA4AAAAAAAAAAQAg&#10;AAAAKgEAAGRycy9lMm9Eb2MueG1sUEsFBgAAAAAGAAYAWQEAANwFAAAAAA==&#10;">
              <v:fill on="f" focussize="0,0"/>
              <v:stroke on="f" weight="0.5pt"/>
              <v:imagedata o:title=""/>
              <o:lock v:ext="edit" aspectratio="f"/>
              <v:textbox style="layout-flow:vertical-ideographic;mso-fit-shape-to-text:t;">
                <w:txbxContent>
                  <w:p w14:paraId="531F4C45">
                    <w:pPr>
                      <w:pStyle w:val="52"/>
                    </w:pPr>
                    <w:r>
                      <w:fldChar w:fldCharType="begin"/>
                    </w:r>
                    <w:r>
                      <w:instrText xml:space="preserve">PAGE   \* MERGEFORMAT</w:instrText>
                    </w:r>
                    <w:r>
                      <w:fldChar w:fldCharType="separate"/>
                    </w:r>
                    <w:r>
                      <w:rPr>
                        <w:lang w:val="zh-CN"/>
                      </w:rPr>
                      <w:t>36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D5E6B">
    <w:pPr>
      <w:pStyle w:val="51"/>
    </w:pPr>
    <w:r>
      <mc:AlternateContent>
        <mc:Choice Requires="wps">
          <w:drawing>
            <wp:anchor distT="0" distB="0" distL="114300" distR="114300" simplePos="0" relativeHeight="251663360" behindDoc="0" locked="0" layoutInCell="1" allowOverlap="1">
              <wp:simplePos x="0" y="0"/>
              <wp:positionH relativeFrom="page">
                <wp:posOffset>719455</wp:posOffset>
              </wp:positionH>
              <wp:positionV relativeFrom="page">
                <wp:posOffset>863600</wp:posOffset>
              </wp:positionV>
              <wp:extent cx="1828800" cy="1828800"/>
              <wp:effectExtent l="0" t="0" r="11430" b="635"/>
              <wp:wrapNone/>
              <wp:docPr id="58570570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5F08340">
                          <w:pPr>
                            <w:pStyle w:val="51"/>
                          </w:pPr>
                          <w:r>
                            <w:fldChar w:fldCharType="begin"/>
                          </w:r>
                          <w:r>
                            <w:instrText xml:space="preserve"> PAGE   \* MERGEFORMAT \* MERGEFORMAT </w:instrText>
                          </w:r>
                          <w:r>
                            <w:fldChar w:fldCharType="separate"/>
                          </w:r>
                          <w:r>
                            <w:t>28</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文本框 1" o:spid="_x0000_s1026" o:spt="202" type="#_x0000_t202" style="position:absolute;left:0pt;margin-left:56.65pt;margin-top:68pt;height:144pt;width:144pt;mso-position-horizontal-relative:page;mso-position-vertical-relative:page;mso-wrap-style:none;z-index:251663360;v-text-anchor:bottom;mso-width-relative:page;mso-height-relative:page;" filled="f" stroked="f" coordsize="21600,21600" o:gfxdata="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IGITl1gAAAAsBAAAPAAAAAAAAAAEAIAAAACIAAABkcnMvZG93bnJldi54&#10;bWxQSwECFAAUAAAACACHTuJAMFWBIzUCAABfBAAADgAAAAAAAAABACAAAAAlAQAAZHJzL2Uyb0Rv&#10;Yy54bWxQSwUGAAAAAAYABgBZAQAAzAUAAAAA&#10;">
              <v:fill on="f" focussize="0,0"/>
              <v:stroke on="f" weight="0.5pt"/>
              <v:imagedata o:title=""/>
              <o:lock v:ext="edit" aspectratio="f"/>
              <v:textbox inset="0mm,0mm,0mm,0mm" style="layout-flow:vertical-ideographic;mso-fit-shape-to-text:t;">
                <w:txbxContent>
                  <w:p w14:paraId="15F08340">
                    <w:pPr>
                      <w:pStyle w:val="51"/>
                    </w:pPr>
                    <w:r>
                      <w:fldChar w:fldCharType="begin"/>
                    </w:r>
                    <w:r>
                      <w:instrText xml:space="preserve"> PAGE   \* MERGEFORMAT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1B047">
    <w:pPr>
      <w:pStyle w:val="17"/>
    </w:pPr>
    <w:r>
      <w:fldChar w:fldCharType="begin"/>
    </w:r>
    <w:r>
      <w:instrText xml:space="preserve">PAGE   \* MERGEFORMAT</w:instrText>
    </w:r>
    <w:r>
      <w:fldChar w:fldCharType="separate"/>
    </w:r>
    <w:r>
      <w:rPr>
        <w:lang w:val="zh-CN"/>
      </w:rPr>
      <w:t>2</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C625B">
    <w:pPr>
      <w:pStyle w:val="52"/>
    </w:pPr>
    <w:r>
      <w:fldChar w:fldCharType="begin"/>
    </w:r>
    <w:r>
      <w:instrText xml:space="preserve">PAGE   \* MERGEFORMAT</w:instrText>
    </w:r>
    <w:r>
      <w:fldChar w:fldCharType="separate"/>
    </w:r>
    <w:r>
      <w:rPr>
        <w:lang w:val="zh-CN"/>
      </w:rPr>
      <w:t>37</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2B9E">
    <w:pPr>
      <w:pStyle w:val="51"/>
    </w:pPr>
    <w:r>
      <w:fldChar w:fldCharType="begin"/>
    </w:r>
    <w:r>
      <w:instrText xml:space="preserve"> PAGE   \* MERGEFORMAT \* MERGEFORMAT </w:instrText>
    </w:r>
    <w:r>
      <w:fldChar w:fldCharType="separate"/>
    </w:r>
    <w:r>
      <w:t>28</w:t>
    </w:r>
    <w: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121D">
    <w:pPr>
      <w:pStyle w:val="52"/>
    </w:pPr>
    <w:r>
      <w:fldChar w:fldCharType="begin"/>
    </w:r>
    <w:r>
      <w:instrText xml:space="preserve">PAGE   \* MERGEFORMAT</w:instrText>
    </w:r>
    <w:r>
      <w:fldChar w:fldCharType="separate"/>
    </w:r>
    <w:r>
      <w:rPr>
        <w:lang w:val="zh-CN"/>
      </w:rPr>
      <w:t>43</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C3F60">
    <w:pPr>
      <w:pStyle w:val="51"/>
    </w:pPr>
    <w:r>
      <w:fldChar w:fldCharType="begin"/>
    </w:r>
    <w:r>
      <w:instrText xml:space="preserve"> PAGE   \* MERGEFORMAT \* MERGEFORMAT </w:instrText>
    </w:r>
    <w:r>
      <w:fldChar w:fldCharType="separate"/>
    </w:r>
    <w:r>
      <w:t>34</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DD9E">
    <w:pPr>
      <w:pStyle w:val="52"/>
    </w:pPr>
    <w:r>
      <w:fldChar w:fldCharType="begin"/>
    </w:r>
    <w:r>
      <w:instrText xml:space="preserve">PAGE   \* MERGEFORMAT</w:instrText>
    </w:r>
    <w:r>
      <w:fldChar w:fldCharType="separate"/>
    </w:r>
    <w:r>
      <w:rPr>
        <w:lang w:val="zh-CN"/>
      </w:rPr>
      <w:t>46</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1839C">
    <w:pPr>
      <w:pStyle w:val="51"/>
    </w:pPr>
    <w:r>
      <w:fldChar w:fldCharType="begin"/>
    </w:r>
    <w:r>
      <w:instrText xml:space="preserve"> PAGE   \* MERGEFORMAT \* MERGEFORMAT </w:instrText>
    </w:r>
    <w:r>
      <w:fldChar w:fldCharType="separate"/>
    </w:r>
    <w:r>
      <w:t>36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D8300">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CD387">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7CFF8">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505FA">
    <w:pPr>
      <w:pStyle w:val="52"/>
    </w:pPr>
    <w:r>
      <w:fldChar w:fldCharType="begin"/>
    </w:r>
    <w:r>
      <w:instrText xml:space="preserve">PAGE   \* MERGEFORMAT</w:instrText>
    </w:r>
    <w:r>
      <w:fldChar w:fldCharType="separate"/>
    </w:r>
    <w:r>
      <w:rPr>
        <w:lang w:val="zh-CN"/>
      </w:rP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2C760">
    <w:pPr>
      <w:pStyle w:val="51"/>
    </w:pPr>
    <w:r>
      <w:fldChar w:fldCharType="begin"/>
    </w:r>
    <w:r>
      <w:instrText xml:space="preserve"> PAGE   \* MERGEFORMAT \* MERGEFORMAT </w:instrText>
    </w:r>
    <w:r>
      <w:fldChar w:fldCharType="separate"/>
    </w:r>
    <w: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17E0B">
    <w:pPr>
      <w:pStyle w:val="52"/>
    </w:pPr>
    <w:r>
      <w:fldChar w:fldCharType="begin"/>
    </w:r>
    <w:r>
      <w:instrText xml:space="preserve">PAGE   \* MERGEFORMAT</w:instrText>
    </w:r>
    <w:r>
      <w:fldChar w:fldCharType="separate"/>
    </w:r>
    <w:r>
      <w:rPr>
        <w:lang w:val="zh-CN"/>
      </w:rPr>
      <w:t>18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C896">
    <w:pPr>
      <w:pStyle w:val="51"/>
    </w:pPr>
    <w:r>
      <w:fldChar w:fldCharType="begin"/>
    </w:r>
    <w:r>
      <w:instrText xml:space="preserve"> PAGE   \* MERGEFORMAT \* MERGEFORMAT </w:instrText>
    </w:r>
    <w:r>
      <w:fldChar w:fldCharType="separate"/>
    </w:r>
    <w: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347B0">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F3D6D">
    <w:pPr>
      <w:pStyle w:val="61"/>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BFBA8">
    <w:pPr>
      <w:pStyle w:val="62"/>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BA383">
    <w:pPr>
      <w:pStyle w:val="61"/>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DC38B">
    <w:pPr>
      <w:pStyle w:val="62"/>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BB5F2">
    <w:pPr>
      <w:pStyle w:val="61"/>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95501">
    <w:pPr>
      <w:pStyle w:val="62"/>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D3E52">
    <w:pPr>
      <w:pStyle w:val="61"/>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5C18B">
    <w:pPr>
      <w:pStyle w:val="62"/>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FC28D">
    <w:pPr>
      <w:pStyle w:val="61"/>
      <w:rPr>
        <w:rFonts w:hint="eastAsia"/>
      </w:rPr>
    </w:pPr>
    <w:r>
      <mc:AlternateContent>
        <mc:Choice Requires="wps">
          <w:drawing>
            <wp:anchor distT="0" distB="0" distL="114300" distR="114300" simplePos="0" relativeHeight="251659264" behindDoc="0" locked="0" layoutInCell="1" allowOverlap="1">
              <wp:simplePos x="0" y="0"/>
              <wp:positionH relativeFrom="page">
                <wp:posOffset>9539605</wp:posOffset>
              </wp:positionH>
              <wp:positionV relativeFrom="page">
                <wp:posOffset>5419090</wp:posOffset>
              </wp:positionV>
              <wp:extent cx="1828800" cy="1828800"/>
              <wp:effectExtent l="0" t="0" r="0" b="0"/>
              <wp:wrapNone/>
              <wp:docPr id="48032583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5870308">
                          <w:pPr>
                            <w:pStyle w:val="61"/>
                            <w:rPr>
                              <w:rFonts w:hint="eastAsia"/>
                            </w:rPr>
                          </w:pPr>
                          <w:r>
                            <w:fldChar w:fldCharType="begin"/>
                          </w:r>
                          <w:r>
                            <w:instrText xml:space="preserve"> STYLEREF  标准文件_文件编号  \* MERGEFORMAT </w:instrText>
                          </w:r>
                          <w:r>
                            <w:fldChar w:fldCharType="separate"/>
                          </w:r>
                          <w:r>
                            <w:t>DB 4419/T XXXX—202X</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文本框 1" o:spid="_x0000_s1026" o:spt="202" type="#_x0000_t202" style="position:absolute;left:0pt;margin-left:751.15pt;margin-top:426.7pt;height:144pt;width:144pt;mso-position-horizontal-relative:page;mso-position-vertical-relative:page;mso-wrap-style:none;z-index:251659264;v-text-anchor:bottom;mso-width-relative:page;mso-height-relative:page;" filled="f" stroked="f" coordsize="21600,21600" o:gfxdata="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ZsewHdAAAADgEAAA8AAAAAAAAAAQAgAAAA&#10;IgAAAGRycy9kb3ducmV2LnhtbFBLAQIUABQAAAAIAIdO4kB5itxyPwIAAG8EAAAOAAAAAAAAAAEA&#10;IAAAACwBAABkcnMvZTJvRG9jLnhtbFBLBQYAAAAABgAGAFkBAADdBQAAAAA=&#10;">
              <v:fill on="f" focussize="0,0"/>
              <v:stroke on="f" weight="0.5pt"/>
              <v:imagedata o:title=""/>
              <o:lock v:ext="edit" aspectratio="f"/>
              <v:textbox style="layout-flow:vertical-ideographic;mso-fit-shape-to-text:t;">
                <w:txbxContent>
                  <w:p w14:paraId="15870308">
                    <w:pPr>
                      <w:pStyle w:val="61"/>
                      <w:rPr>
                        <w:rFonts w:hint="eastAsia"/>
                      </w:rPr>
                    </w:pPr>
                    <w:r>
                      <w:fldChar w:fldCharType="begin"/>
                    </w:r>
                    <w:r>
                      <w:instrText xml:space="preserve"> STYLEREF  标准文件_文件编号  \* MERGEFORMAT </w:instrText>
                    </w:r>
                    <w:r>
                      <w:fldChar w:fldCharType="separate"/>
                    </w:r>
                    <w:r>
                      <w:t>DB 4419/T XXXX—202X</w:t>
                    </w:r>
                    <w:r>
                      <w:fldChar w:fldCharType="end"/>
                    </w:r>
                  </w:p>
                </w:txbxContent>
              </v:textbox>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B9DBC">
    <w:pPr>
      <w:pStyle w:val="62"/>
      <w:rPr>
        <w:rFonts w:hint="eastAsia"/>
      </w:rPr>
    </w:pPr>
    <w:r>
      <mc:AlternateContent>
        <mc:Choice Requires="wps">
          <w:drawing>
            <wp:anchor distT="0" distB="0" distL="114300" distR="114300" simplePos="0" relativeHeight="251662336" behindDoc="0" locked="0" layoutInCell="1" allowOverlap="1">
              <wp:simplePos x="0" y="0"/>
              <wp:positionH relativeFrom="page">
                <wp:posOffset>9719945</wp:posOffset>
              </wp:positionH>
              <wp:positionV relativeFrom="page">
                <wp:posOffset>899795</wp:posOffset>
              </wp:positionV>
              <wp:extent cx="1828800" cy="1828800"/>
              <wp:effectExtent l="0" t="0" r="5080" b="12065"/>
              <wp:wrapNone/>
              <wp:docPr id="145574958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6D22D4B">
                          <w:pPr>
                            <w:pStyle w:val="62"/>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DB 4419/T XXXX—202X</w:t>
                          </w:r>
                          <w:r>
                            <w:rPr>
                              <w:rFonts w:hint="eastAsia"/>
                            </w:rP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文本框 1" o:spid="_x0000_s1026" o:spt="202" type="#_x0000_t202" style="position:absolute;left:0pt;margin-left:765.35pt;margin-top:70.85pt;height:144pt;width:144pt;mso-position-horizontal-relative:page;mso-position-vertical-relative:page;mso-wrap-style:none;z-index:251662336;v-text-anchor:bottom;mso-width-relative:page;mso-height-relative:page;" filled="f" stroked="f" coordsize="21600,21600" o:gfxdata="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LIuxzZAAAADQEAAA8AAAAAAAAAAQAgAAAAIgAAAGRycy9kb3du&#10;cmV2LnhtbFBLAQIUABQAAAAIAIdO4kBRBtuwNwIAAGAEAAAOAAAAAAAAAAEAIAAAACgBAABkcnMv&#10;ZTJvRG9jLnhtbFBLBQYAAAAABgAGAFkBAADRBQAAAAA=&#10;">
              <v:fill on="f" focussize="0,0"/>
              <v:stroke on="f" weight="0.5pt"/>
              <v:imagedata o:title=""/>
              <o:lock v:ext="edit" aspectratio="f"/>
              <v:textbox inset="0mm,0mm,0mm,0mm" style="layout-flow:vertical-ideographic;mso-fit-shape-to-text:t;">
                <w:txbxContent>
                  <w:p w14:paraId="76D22D4B">
                    <w:pPr>
                      <w:pStyle w:val="62"/>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DB 4419/T XXXX—202X</w:t>
                    </w:r>
                    <w:r>
                      <w:rPr>
                        <w:rFonts w:hint="eastAsia"/>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8D011">
    <w:pPr>
      <w:pStyle w:val="18"/>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75278">
    <w:pPr>
      <w:pStyle w:val="61"/>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94DAD">
    <w:pPr>
      <w:pStyle w:val="62"/>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819F7">
    <w:pPr>
      <w:pStyle w:val="61"/>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72AF">
    <w:pPr>
      <w:pStyle w:val="62"/>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E259B">
    <w:pPr>
      <w:pStyle w:val="61"/>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5B33D">
    <w:pPr>
      <w:pStyle w:val="62"/>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E033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2BA6B">
    <w:pPr>
      <w:pStyle w:val="61"/>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30250">
    <w:pPr>
      <w:pStyle w:val="62"/>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E8A54">
    <w:pPr>
      <w:pStyle w:val="61"/>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EE417">
    <w:pPr>
      <w:pStyle w:val="62"/>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9BC25">
    <w:pPr>
      <w:pStyle w:val="61"/>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82D80">
    <w:pPr>
      <w:pStyle w:val="62"/>
      <w:rPr>
        <w:rFonts w:hint="eastAsia"/>
      </w:rPr>
    </w:pPr>
    <w:r>
      <w:fldChar w:fldCharType="begin"/>
    </w:r>
    <w:r>
      <w:instrText xml:space="preserve"> STYLEREF  标准文件_文件编号 \* MERGEFORMAT </w:instrText>
    </w:r>
    <w:r>
      <w:fldChar w:fldCharType="separate"/>
    </w:r>
    <w:r>
      <w:t>DB 4419/T XXXX—202X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33FECEE"/>
    <w:multiLevelType w:val="multilevel"/>
    <w:tmpl w:val="033FECE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2F368A1D"/>
    <w:multiLevelType w:val="multilevel"/>
    <w:tmpl w:val="2F368A1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3B7A5B81"/>
    <w:multiLevelType w:val="multilevel"/>
    <w:tmpl w:val="3B7A5B81"/>
    <w:lvl w:ilvl="0" w:tentative="0">
      <w:start w:val="1"/>
      <w:numFmt w:val="lowerLetter"/>
      <w:pStyle w:val="23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30"/>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568"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993" w:firstLine="0"/>
      </w:pPr>
      <w:rPr>
        <w:rFonts w:hint="eastAsia" w:ascii="黑体" w:eastAsia="黑体"/>
        <w:b w:val="0"/>
        <w:i w:val="0"/>
        <w:sz w:val="21"/>
      </w:rPr>
    </w:lvl>
    <w:lvl w:ilvl="6" w:tentative="0">
      <w:start w:val="1"/>
      <w:numFmt w:val="decimal"/>
      <w:pStyle w:val="103"/>
      <w:suff w:val="nothing"/>
      <w:lvlText w:val="%1%2.%3.%4.%5.%6.%7　"/>
      <w:lvlJc w:val="left"/>
      <w:pPr>
        <w:ind w:left="1135"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0"/>
  </w:num>
  <w:num w:numId="3">
    <w:abstractNumId w:val="6"/>
  </w:num>
  <w:num w:numId="4">
    <w:abstractNumId w:val="26"/>
  </w:num>
  <w:num w:numId="5">
    <w:abstractNumId w:val="21"/>
  </w:num>
  <w:num w:numId="6">
    <w:abstractNumId w:val="16"/>
  </w:num>
  <w:num w:numId="7">
    <w:abstractNumId w:val="9"/>
  </w:num>
  <w:num w:numId="8">
    <w:abstractNumId w:val="4"/>
  </w:num>
  <w:num w:numId="9">
    <w:abstractNumId w:val="10"/>
  </w:num>
  <w:num w:numId="10">
    <w:abstractNumId w:val="19"/>
  </w:num>
  <w:num w:numId="11">
    <w:abstractNumId w:val="28"/>
  </w:num>
  <w:num w:numId="12">
    <w:abstractNumId w:val="13"/>
  </w:num>
  <w:num w:numId="13">
    <w:abstractNumId w:val="15"/>
  </w:num>
  <w:num w:numId="14">
    <w:abstractNumId w:val="8"/>
  </w:num>
  <w:num w:numId="15">
    <w:abstractNumId w:val="22"/>
  </w:num>
  <w:num w:numId="16">
    <w:abstractNumId w:val="24"/>
  </w:num>
  <w:num w:numId="17">
    <w:abstractNumId w:val="20"/>
  </w:num>
  <w:num w:numId="18">
    <w:abstractNumId w:val="32"/>
  </w:num>
  <w:num w:numId="19">
    <w:abstractNumId w:val="18"/>
  </w:num>
  <w:num w:numId="20">
    <w:abstractNumId w:val="2"/>
  </w:num>
  <w:num w:numId="21">
    <w:abstractNumId w:val="11"/>
  </w:num>
  <w:num w:numId="22">
    <w:abstractNumId w:val="33"/>
  </w:num>
  <w:num w:numId="23">
    <w:abstractNumId w:val="23"/>
  </w:num>
  <w:num w:numId="24">
    <w:abstractNumId w:val="7"/>
  </w:num>
  <w:num w:numId="25">
    <w:abstractNumId w:val="29"/>
  </w:num>
  <w:num w:numId="26">
    <w:abstractNumId w:val="31"/>
  </w:num>
  <w:num w:numId="27">
    <w:abstractNumId w:val="3"/>
  </w:num>
  <w:num w:numId="28">
    <w:abstractNumId w:val="5"/>
  </w:num>
  <w:num w:numId="29">
    <w:abstractNumId w:val="17"/>
  </w:num>
  <w:num w:numId="30">
    <w:abstractNumId w:val="27"/>
  </w:num>
  <w:num w:numId="31">
    <w:abstractNumId w:val="25"/>
  </w:num>
  <w:num w:numId="32">
    <w:abstractNumId w:val="14"/>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dit="forms" w:enforcement="1" w:cryptProviderType="rsaAES" w:cryptAlgorithmClass="hash" w:cryptAlgorithmType="typeAny" w:cryptAlgorithmSid="14" w:cryptSpinCount="100000" w:hash="QSJRsajoc9tNOq5VmiJVg+kM6zLZcW5sWMQdfOKHY/d83XJzkZchv96R1poWv1MARmmKR0sg84ecgpIdM+QDgQ==" w:salt="9r9vNDwM4M0REzgx1jZ9WA=="/>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1D8"/>
    <w:rsid w:val="0000040A"/>
    <w:rsid w:val="00000A94"/>
    <w:rsid w:val="00001972"/>
    <w:rsid w:val="00001D9A"/>
    <w:rsid w:val="00007B3A"/>
    <w:rsid w:val="000107E0"/>
    <w:rsid w:val="00011FDE"/>
    <w:rsid w:val="00012FFD"/>
    <w:rsid w:val="00014162"/>
    <w:rsid w:val="00014340"/>
    <w:rsid w:val="00016A9C"/>
    <w:rsid w:val="00020BC1"/>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01B"/>
    <w:rsid w:val="00067F1E"/>
    <w:rsid w:val="00071CC0"/>
    <w:rsid w:val="00073C8C"/>
    <w:rsid w:val="000767DD"/>
    <w:rsid w:val="00077B64"/>
    <w:rsid w:val="00080A1C"/>
    <w:rsid w:val="00080C38"/>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5DA"/>
    <w:rsid w:val="000B060F"/>
    <w:rsid w:val="000B1592"/>
    <w:rsid w:val="000B16EE"/>
    <w:rsid w:val="000B1FF2"/>
    <w:rsid w:val="000B3638"/>
    <w:rsid w:val="000B3CDA"/>
    <w:rsid w:val="000B6A0B"/>
    <w:rsid w:val="000C0F6C"/>
    <w:rsid w:val="000C11DB"/>
    <w:rsid w:val="000C1492"/>
    <w:rsid w:val="000C2FBD"/>
    <w:rsid w:val="000C4B41"/>
    <w:rsid w:val="000C57D6"/>
    <w:rsid w:val="000C6362"/>
    <w:rsid w:val="000C7666"/>
    <w:rsid w:val="000D0A9C"/>
    <w:rsid w:val="000D1795"/>
    <w:rsid w:val="000D329A"/>
    <w:rsid w:val="000D4572"/>
    <w:rsid w:val="000D4B9C"/>
    <w:rsid w:val="000D4EB6"/>
    <w:rsid w:val="000D753B"/>
    <w:rsid w:val="000E4C9E"/>
    <w:rsid w:val="000E65BF"/>
    <w:rsid w:val="000E6FD7"/>
    <w:rsid w:val="000F06E1"/>
    <w:rsid w:val="000F0E3C"/>
    <w:rsid w:val="000F19D5"/>
    <w:rsid w:val="000F4AEA"/>
    <w:rsid w:val="000F633F"/>
    <w:rsid w:val="000F67E9"/>
    <w:rsid w:val="00101033"/>
    <w:rsid w:val="00104926"/>
    <w:rsid w:val="00104F95"/>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BB5"/>
    <w:rsid w:val="001852C9"/>
    <w:rsid w:val="0018690B"/>
    <w:rsid w:val="00190087"/>
    <w:rsid w:val="001913C4"/>
    <w:rsid w:val="0019348F"/>
    <w:rsid w:val="00193A07"/>
    <w:rsid w:val="00194C95"/>
    <w:rsid w:val="00195C34"/>
    <w:rsid w:val="00195C35"/>
    <w:rsid w:val="00196EF5"/>
    <w:rsid w:val="001A1A53"/>
    <w:rsid w:val="001A234A"/>
    <w:rsid w:val="001A2CE5"/>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2A7E"/>
    <w:rsid w:val="001E3CC4"/>
    <w:rsid w:val="001E4882"/>
    <w:rsid w:val="001E73AB"/>
    <w:rsid w:val="001F092D"/>
    <w:rsid w:val="001F143A"/>
    <w:rsid w:val="001F1447"/>
    <w:rsid w:val="001F1605"/>
    <w:rsid w:val="001F2508"/>
    <w:rsid w:val="001F4816"/>
    <w:rsid w:val="001F4EE9"/>
    <w:rsid w:val="001F5863"/>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203F"/>
    <w:rsid w:val="00243540"/>
    <w:rsid w:val="0024497B"/>
    <w:rsid w:val="0024515B"/>
    <w:rsid w:val="0024522B"/>
    <w:rsid w:val="00246021"/>
    <w:rsid w:val="0024666E"/>
    <w:rsid w:val="00247F52"/>
    <w:rsid w:val="00250B25"/>
    <w:rsid w:val="00250BBE"/>
    <w:rsid w:val="002515C2"/>
    <w:rsid w:val="0025194F"/>
    <w:rsid w:val="002528A5"/>
    <w:rsid w:val="0026148A"/>
    <w:rsid w:val="00262696"/>
    <w:rsid w:val="00263D25"/>
    <w:rsid w:val="002643C3"/>
    <w:rsid w:val="00264A0C"/>
    <w:rsid w:val="00266EEB"/>
    <w:rsid w:val="00267998"/>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3FC"/>
    <w:rsid w:val="002A25DC"/>
    <w:rsid w:val="002A3AAB"/>
    <w:rsid w:val="002A3CFF"/>
    <w:rsid w:val="002A3F26"/>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334"/>
    <w:rsid w:val="002F7AF6"/>
    <w:rsid w:val="00300E63"/>
    <w:rsid w:val="00302F5F"/>
    <w:rsid w:val="0030441D"/>
    <w:rsid w:val="00306063"/>
    <w:rsid w:val="00307F31"/>
    <w:rsid w:val="00310A5C"/>
    <w:rsid w:val="00313B85"/>
    <w:rsid w:val="00317383"/>
    <w:rsid w:val="00317988"/>
    <w:rsid w:val="003221B4"/>
    <w:rsid w:val="0032258D"/>
    <w:rsid w:val="00322E62"/>
    <w:rsid w:val="00324D13"/>
    <w:rsid w:val="00324D2A"/>
    <w:rsid w:val="00324EDD"/>
    <w:rsid w:val="003331E4"/>
    <w:rsid w:val="00336C64"/>
    <w:rsid w:val="00337162"/>
    <w:rsid w:val="0034194F"/>
    <w:rsid w:val="00344605"/>
    <w:rsid w:val="003474AA"/>
    <w:rsid w:val="00347FDA"/>
    <w:rsid w:val="00350D1D"/>
    <w:rsid w:val="00352C83"/>
    <w:rsid w:val="00355826"/>
    <w:rsid w:val="003615D2"/>
    <w:rsid w:val="00361A14"/>
    <w:rsid w:val="0036429C"/>
    <w:rsid w:val="00364A53"/>
    <w:rsid w:val="003654CB"/>
    <w:rsid w:val="00365AA9"/>
    <w:rsid w:val="00365F86"/>
    <w:rsid w:val="00365F87"/>
    <w:rsid w:val="00366E89"/>
    <w:rsid w:val="003705F4"/>
    <w:rsid w:val="00370D58"/>
    <w:rsid w:val="00371316"/>
    <w:rsid w:val="00376713"/>
    <w:rsid w:val="003773BC"/>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3DF2"/>
    <w:rsid w:val="003A4077"/>
    <w:rsid w:val="003B07F3"/>
    <w:rsid w:val="003B09AD"/>
    <w:rsid w:val="003B0DAC"/>
    <w:rsid w:val="003B1F18"/>
    <w:rsid w:val="003B5BF0"/>
    <w:rsid w:val="003B60BF"/>
    <w:rsid w:val="003B6BE3"/>
    <w:rsid w:val="003C010C"/>
    <w:rsid w:val="003C0A6C"/>
    <w:rsid w:val="003C14F8"/>
    <w:rsid w:val="003C3D1C"/>
    <w:rsid w:val="003C4692"/>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4F91"/>
    <w:rsid w:val="004167A3"/>
    <w:rsid w:val="00432DAA"/>
    <w:rsid w:val="00434305"/>
    <w:rsid w:val="00435DF7"/>
    <w:rsid w:val="0044083F"/>
    <w:rsid w:val="00441388"/>
    <w:rsid w:val="00441AE7"/>
    <w:rsid w:val="00445574"/>
    <w:rsid w:val="004467FB"/>
    <w:rsid w:val="004472B0"/>
    <w:rsid w:val="00452D6B"/>
    <w:rsid w:val="00454484"/>
    <w:rsid w:val="0045517B"/>
    <w:rsid w:val="00463B77"/>
    <w:rsid w:val="00463C7B"/>
    <w:rsid w:val="004644A6"/>
    <w:rsid w:val="004659BD"/>
    <w:rsid w:val="00466DDE"/>
    <w:rsid w:val="00467A21"/>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1C2A"/>
    <w:rsid w:val="004D2253"/>
    <w:rsid w:val="004D4406"/>
    <w:rsid w:val="004D7C42"/>
    <w:rsid w:val="004E0465"/>
    <w:rsid w:val="004E127B"/>
    <w:rsid w:val="004E1C0A"/>
    <w:rsid w:val="004E2B06"/>
    <w:rsid w:val="004E30C5"/>
    <w:rsid w:val="004E4AA5"/>
    <w:rsid w:val="004E4AEE"/>
    <w:rsid w:val="004E59E3"/>
    <w:rsid w:val="004E6577"/>
    <w:rsid w:val="004E67C0"/>
    <w:rsid w:val="004F391A"/>
    <w:rsid w:val="004F3CFB"/>
    <w:rsid w:val="004F6456"/>
    <w:rsid w:val="004F696E"/>
    <w:rsid w:val="004F6C71"/>
    <w:rsid w:val="004F79E3"/>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3CC"/>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47F64"/>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3C32"/>
    <w:rsid w:val="005A4A1B"/>
    <w:rsid w:val="005A7830"/>
    <w:rsid w:val="005A7FCE"/>
    <w:rsid w:val="005B0F3F"/>
    <w:rsid w:val="005B0F6A"/>
    <w:rsid w:val="005B2C72"/>
    <w:rsid w:val="005B4903"/>
    <w:rsid w:val="005B51CE"/>
    <w:rsid w:val="005B5885"/>
    <w:rsid w:val="005B5CD7"/>
    <w:rsid w:val="005B6CF6"/>
    <w:rsid w:val="005B6E17"/>
    <w:rsid w:val="005B7422"/>
    <w:rsid w:val="005C075E"/>
    <w:rsid w:val="005C29B8"/>
    <w:rsid w:val="005C5F21"/>
    <w:rsid w:val="005C7156"/>
    <w:rsid w:val="005D0C75"/>
    <w:rsid w:val="005D4171"/>
    <w:rsid w:val="005D4D6F"/>
    <w:rsid w:val="005D6A95"/>
    <w:rsid w:val="005D6B2C"/>
    <w:rsid w:val="005D6D9C"/>
    <w:rsid w:val="005E2335"/>
    <w:rsid w:val="005E34CA"/>
    <w:rsid w:val="005E3C18"/>
    <w:rsid w:val="005E6812"/>
    <w:rsid w:val="005E7881"/>
    <w:rsid w:val="005E78E0"/>
    <w:rsid w:val="005F0D9C"/>
    <w:rsid w:val="005F284E"/>
    <w:rsid w:val="005F4515"/>
    <w:rsid w:val="005F4712"/>
    <w:rsid w:val="006015CE"/>
    <w:rsid w:val="0060180B"/>
    <w:rsid w:val="00604784"/>
    <w:rsid w:val="00606419"/>
    <w:rsid w:val="00606D8F"/>
    <w:rsid w:val="00607D29"/>
    <w:rsid w:val="00612952"/>
    <w:rsid w:val="00614CC1"/>
    <w:rsid w:val="00615A9D"/>
    <w:rsid w:val="00617387"/>
    <w:rsid w:val="006205D6"/>
    <w:rsid w:val="006252D8"/>
    <w:rsid w:val="006259BC"/>
    <w:rsid w:val="0062636B"/>
    <w:rsid w:val="0062698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11EB"/>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5559"/>
    <w:rsid w:val="006B2672"/>
    <w:rsid w:val="006B3BF8"/>
    <w:rsid w:val="006B54BF"/>
    <w:rsid w:val="006B5F44"/>
    <w:rsid w:val="006B5F90"/>
    <w:rsid w:val="006B62E4"/>
    <w:rsid w:val="006C1BBA"/>
    <w:rsid w:val="006C1C03"/>
    <w:rsid w:val="006C2079"/>
    <w:rsid w:val="006C4C00"/>
    <w:rsid w:val="006C5A62"/>
    <w:rsid w:val="006C5D68"/>
    <w:rsid w:val="006C6976"/>
    <w:rsid w:val="006C6DD0"/>
    <w:rsid w:val="006D04EA"/>
    <w:rsid w:val="006D0AB7"/>
    <w:rsid w:val="006D16C4"/>
    <w:rsid w:val="006D3E96"/>
    <w:rsid w:val="006D4515"/>
    <w:rsid w:val="006D4BB1"/>
    <w:rsid w:val="006D6593"/>
    <w:rsid w:val="006E23EA"/>
    <w:rsid w:val="006E2DAF"/>
    <w:rsid w:val="006F03A8"/>
    <w:rsid w:val="006F2ACA"/>
    <w:rsid w:val="006F2ADC"/>
    <w:rsid w:val="006F2BFE"/>
    <w:rsid w:val="006F31E9"/>
    <w:rsid w:val="006F5C18"/>
    <w:rsid w:val="006F6284"/>
    <w:rsid w:val="007002C5"/>
    <w:rsid w:val="00704387"/>
    <w:rsid w:val="00707669"/>
    <w:rsid w:val="00711CBA"/>
    <w:rsid w:val="00711FB5"/>
    <w:rsid w:val="007122D4"/>
    <w:rsid w:val="00712A01"/>
    <w:rsid w:val="00714F58"/>
    <w:rsid w:val="00722FBF"/>
    <w:rsid w:val="00722FC2"/>
    <w:rsid w:val="00724879"/>
    <w:rsid w:val="00724E1B"/>
    <w:rsid w:val="00725949"/>
    <w:rsid w:val="00727FA2"/>
    <w:rsid w:val="007322D9"/>
    <w:rsid w:val="00732BC0"/>
    <w:rsid w:val="0073720F"/>
    <w:rsid w:val="00737796"/>
    <w:rsid w:val="00740E22"/>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75F"/>
    <w:rsid w:val="00756B26"/>
    <w:rsid w:val="00756EDF"/>
    <w:rsid w:val="007600E3"/>
    <w:rsid w:val="00765C43"/>
    <w:rsid w:val="00765EFB"/>
    <w:rsid w:val="007671CA"/>
    <w:rsid w:val="00767C61"/>
    <w:rsid w:val="0077008A"/>
    <w:rsid w:val="00773C1F"/>
    <w:rsid w:val="00774DA4"/>
    <w:rsid w:val="00776599"/>
    <w:rsid w:val="0078114B"/>
    <w:rsid w:val="00781DD2"/>
    <w:rsid w:val="00783D5D"/>
    <w:rsid w:val="00783ECF"/>
    <w:rsid w:val="0078413A"/>
    <w:rsid w:val="00786CCC"/>
    <w:rsid w:val="007959E8"/>
    <w:rsid w:val="00795E9C"/>
    <w:rsid w:val="007A0521"/>
    <w:rsid w:val="007A2E12"/>
    <w:rsid w:val="007A3475"/>
    <w:rsid w:val="007A41C8"/>
    <w:rsid w:val="007A54CE"/>
    <w:rsid w:val="007A6FD9"/>
    <w:rsid w:val="007A7A4B"/>
    <w:rsid w:val="007A7FFA"/>
    <w:rsid w:val="007B04EB"/>
    <w:rsid w:val="007B0D4F"/>
    <w:rsid w:val="007B5A3D"/>
    <w:rsid w:val="007B5B95"/>
    <w:rsid w:val="007B68EA"/>
    <w:rsid w:val="007B7453"/>
    <w:rsid w:val="007B7524"/>
    <w:rsid w:val="007B7A27"/>
    <w:rsid w:val="007C1E8B"/>
    <w:rsid w:val="007C2D89"/>
    <w:rsid w:val="007C4593"/>
    <w:rsid w:val="007C5309"/>
    <w:rsid w:val="007C6069"/>
    <w:rsid w:val="007D06C4"/>
    <w:rsid w:val="007D1352"/>
    <w:rsid w:val="007D2508"/>
    <w:rsid w:val="007D346A"/>
    <w:rsid w:val="007D4BBC"/>
    <w:rsid w:val="007D6518"/>
    <w:rsid w:val="007D76BD"/>
    <w:rsid w:val="007E0BF1"/>
    <w:rsid w:val="007F0ED8"/>
    <w:rsid w:val="007F0F63"/>
    <w:rsid w:val="007F75CE"/>
    <w:rsid w:val="008013A4"/>
    <w:rsid w:val="008027CE"/>
    <w:rsid w:val="00802F42"/>
    <w:rsid w:val="00804383"/>
    <w:rsid w:val="00804BB7"/>
    <w:rsid w:val="00804D41"/>
    <w:rsid w:val="00805ECB"/>
    <w:rsid w:val="00810257"/>
    <w:rsid w:val="008104F5"/>
    <w:rsid w:val="00811072"/>
    <w:rsid w:val="00811369"/>
    <w:rsid w:val="00815419"/>
    <w:rsid w:val="00816246"/>
    <w:rsid w:val="008163C8"/>
    <w:rsid w:val="008164A1"/>
    <w:rsid w:val="00817325"/>
    <w:rsid w:val="008209E6"/>
    <w:rsid w:val="00823303"/>
    <w:rsid w:val="008233B2"/>
    <w:rsid w:val="00823A9F"/>
    <w:rsid w:val="00823C85"/>
    <w:rsid w:val="00825138"/>
    <w:rsid w:val="008269DD"/>
    <w:rsid w:val="00830621"/>
    <w:rsid w:val="008331C1"/>
    <w:rsid w:val="0083348C"/>
    <w:rsid w:val="00833664"/>
    <w:rsid w:val="008373D3"/>
    <w:rsid w:val="00840617"/>
    <w:rsid w:val="00840F84"/>
    <w:rsid w:val="00842A47"/>
    <w:rsid w:val="00843C13"/>
    <w:rsid w:val="008454F8"/>
    <w:rsid w:val="0085173A"/>
    <w:rsid w:val="00851B58"/>
    <w:rsid w:val="00853BAD"/>
    <w:rsid w:val="00856316"/>
    <w:rsid w:val="008603CE"/>
    <w:rsid w:val="008620FC"/>
    <w:rsid w:val="008627A5"/>
    <w:rsid w:val="00863E05"/>
    <w:rsid w:val="00865ACA"/>
    <w:rsid w:val="00865D28"/>
    <w:rsid w:val="00865F85"/>
    <w:rsid w:val="00867C10"/>
    <w:rsid w:val="00870439"/>
    <w:rsid w:val="00870946"/>
    <w:rsid w:val="00870DA1"/>
    <w:rsid w:val="00872374"/>
    <w:rsid w:val="00883F93"/>
    <w:rsid w:val="00884C62"/>
    <w:rsid w:val="00884DB3"/>
    <w:rsid w:val="00885A9D"/>
    <w:rsid w:val="00885E0E"/>
    <w:rsid w:val="008864F6"/>
    <w:rsid w:val="008877D1"/>
    <w:rsid w:val="0089049D"/>
    <w:rsid w:val="008928C9"/>
    <w:rsid w:val="008930CB"/>
    <w:rsid w:val="008938DC"/>
    <w:rsid w:val="00893FD1"/>
    <w:rsid w:val="00894836"/>
    <w:rsid w:val="00895172"/>
    <w:rsid w:val="00895680"/>
    <w:rsid w:val="00896DFF"/>
    <w:rsid w:val="0089762C"/>
    <w:rsid w:val="008A1893"/>
    <w:rsid w:val="008A3215"/>
    <w:rsid w:val="008A57AD"/>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4C3B"/>
    <w:rsid w:val="008C4EEA"/>
    <w:rsid w:val="008C619A"/>
    <w:rsid w:val="008D0CE8"/>
    <w:rsid w:val="008D245C"/>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5DA"/>
    <w:rsid w:val="008E6A84"/>
    <w:rsid w:val="008F0CDC"/>
    <w:rsid w:val="008F17A3"/>
    <w:rsid w:val="008F1ED3"/>
    <w:rsid w:val="008F23A5"/>
    <w:rsid w:val="008F3633"/>
    <w:rsid w:val="008F4C29"/>
    <w:rsid w:val="008F61DC"/>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6C44"/>
    <w:rsid w:val="009429D5"/>
    <w:rsid w:val="00942BF1"/>
    <w:rsid w:val="00945180"/>
    <w:rsid w:val="00945428"/>
    <w:rsid w:val="0094607B"/>
    <w:rsid w:val="00953604"/>
    <w:rsid w:val="0095496B"/>
    <w:rsid w:val="0095589E"/>
    <w:rsid w:val="009610DC"/>
    <w:rsid w:val="00961490"/>
    <w:rsid w:val="0096381A"/>
    <w:rsid w:val="00964BBA"/>
    <w:rsid w:val="00965E04"/>
    <w:rsid w:val="009674AD"/>
    <w:rsid w:val="00970CDC"/>
    <w:rsid w:val="00977010"/>
    <w:rsid w:val="00977D02"/>
    <w:rsid w:val="009809BB"/>
    <w:rsid w:val="00981B66"/>
    <w:rsid w:val="0098324B"/>
    <w:rsid w:val="0098364B"/>
    <w:rsid w:val="009874AE"/>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B7F75"/>
    <w:rsid w:val="009C27F1"/>
    <w:rsid w:val="009C3152"/>
    <w:rsid w:val="009C4CFA"/>
    <w:rsid w:val="009C5070"/>
    <w:rsid w:val="009C518C"/>
    <w:rsid w:val="009C7978"/>
    <w:rsid w:val="009D112C"/>
    <w:rsid w:val="009D47FA"/>
    <w:rsid w:val="009D4C5B"/>
    <w:rsid w:val="009D50D2"/>
    <w:rsid w:val="009D6BCA"/>
    <w:rsid w:val="009E0F62"/>
    <w:rsid w:val="009E4A58"/>
    <w:rsid w:val="009E5A2D"/>
    <w:rsid w:val="009E5AB2"/>
    <w:rsid w:val="009E6219"/>
    <w:rsid w:val="009F03B3"/>
    <w:rsid w:val="009F11D8"/>
    <w:rsid w:val="00A0096C"/>
    <w:rsid w:val="00A01757"/>
    <w:rsid w:val="00A028C0"/>
    <w:rsid w:val="00A02BAE"/>
    <w:rsid w:val="00A0510A"/>
    <w:rsid w:val="00A06A6B"/>
    <w:rsid w:val="00A074BB"/>
    <w:rsid w:val="00A07E47"/>
    <w:rsid w:val="00A129D0"/>
    <w:rsid w:val="00A12C33"/>
    <w:rsid w:val="00A138BA"/>
    <w:rsid w:val="00A14C8E"/>
    <w:rsid w:val="00A153D9"/>
    <w:rsid w:val="00A15F09"/>
    <w:rsid w:val="00A169B6"/>
    <w:rsid w:val="00A16ED7"/>
    <w:rsid w:val="00A2271D"/>
    <w:rsid w:val="00A237D5"/>
    <w:rsid w:val="00A30EFC"/>
    <w:rsid w:val="00A31984"/>
    <w:rsid w:val="00A32D73"/>
    <w:rsid w:val="00A3367B"/>
    <w:rsid w:val="00A358B6"/>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11A"/>
    <w:rsid w:val="00A615F8"/>
    <w:rsid w:val="00A648CD"/>
    <w:rsid w:val="00A6537A"/>
    <w:rsid w:val="00A674FF"/>
    <w:rsid w:val="00A67866"/>
    <w:rsid w:val="00A70B07"/>
    <w:rsid w:val="00A723F8"/>
    <w:rsid w:val="00A75CD2"/>
    <w:rsid w:val="00A77CCB"/>
    <w:rsid w:val="00A83D8D"/>
    <w:rsid w:val="00A8446B"/>
    <w:rsid w:val="00A845F7"/>
    <w:rsid w:val="00A8473F"/>
    <w:rsid w:val="00A862D6"/>
    <w:rsid w:val="00A8715E"/>
    <w:rsid w:val="00A9295B"/>
    <w:rsid w:val="00A93B09"/>
    <w:rsid w:val="00A94247"/>
    <w:rsid w:val="00A952D7"/>
    <w:rsid w:val="00A963F7"/>
    <w:rsid w:val="00A96AD8"/>
    <w:rsid w:val="00AA052C"/>
    <w:rsid w:val="00AA1CDC"/>
    <w:rsid w:val="00AA1E45"/>
    <w:rsid w:val="00AA4286"/>
    <w:rsid w:val="00AA456B"/>
    <w:rsid w:val="00AA57F5"/>
    <w:rsid w:val="00AA5C40"/>
    <w:rsid w:val="00AA672E"/>
    <w:rsid w:val="00AA681F"/>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71F"/>
    <w:rsid w:val="00AE070A"/>
    <w:rsid w:val="00AE101C"/>
    <w:rsid w:val="00AE37E5"/>
    <w:rsid w:val="00AE5EB4"/>
    <w:rsid w:val="00AF0C18"/>
    <w:rsid w:val="00AF47C5"/>
    <w:rsid w:val="00AF5398"/>
    <w:rsid w:val="00B032CD"/>
    <w:rsid w:val="00B049AF"/>
    <w:rsid w:val="00B04FED"/>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0AED"/>
    <w:rsid w:val="00B72880"/>
    <w:rsid w:val="00B75003"/>
    <w:rsid w:val="00B758BF"/>
    <w:rsid w:val="00B7719A"/>
    <w:rsid w:val="00B77EC8"/>
    <w:rsid w:val="00B827A6"/>
    <w:rsid w:val="00B831CE"/>
    <w:rsid w:val="00B864A7"/>
    <w:rsid w:val="00B86677"/>
    <w:rsid w:val="00B87131"/>
    <w:rsid w:val="00B8723F"/>
    <w:rsid w:val="00B939B1"/>
    <w:rsid w:val="00B96D40"/>
    <w:rsid w:val="00B97386"/>
    <w:rsid w:val="00BA0A75"/>
    <w:rsid w:val="00BA263B"/>
    <w:rsid w:val="00BA3284"/>
    <w:rsid w:val="00BA42B2"/>
    <w:rsid w:val="00BA58D4"/>
    <w:rsid w:val="00BA5B9E"/>
    <w:rsid w:val="00BA7C9A"/>
    <w:rsid w:val="00BB203B"/>
    <w:rsid w:val="00BB5F8F"/>
    <w:rsid w:val="00BB657A"/>
    <w:rsid w:val="00BC1A4E"/>
    <w:rsid w:val="00BC4790"/>
    <w:rsid w:val="00BC5DC7"/>
    <w:rsid w:val="00BC6B8B"/>
    <w:rsid w:val="00BC73D8"/>
    <w:rsid w:val="00BD1782"/>
    <w:rsid w:val="00BD282F"/>
    <w:rsid w:val="00BD52D7"/>
    <w:rsid w:val="00BD5AD2"/>
    <w:rsid w:val="00BD6D94"/>
    <w:rsid w:val="00BE22F3"/>
    <w:rsid w:val="00BE5B52"/>
    <w:rsid w:val="00BE7B8D"/>
    <w:rsid w:val="00BF0993"/>
    <w:rsid w:val="00BF10A9"/>
    <w:rsid w:val="00BF1703"/>
    <w:rsid w:val="00BF231C"/>
    <w:rsid w:val="00BF51E5"/>
    <w:rsid w:val="00BF74A6"/>
    <w:rsid w:val="00C013AD"/>
    <w:rsid w:val="00C013D0"/>
    <w:rsid w:val="00C04904"/>
    <w:rsid w:val="00C04F52"/>
    <w:rsid w:val="00C056B3"/>
    <w:rsid w:val="00C103E5"/>
    <w:rsid w:val="00C11391"/>
    <w:rsid w:val="00C13319"/>
    <w:rsid w:val="00C13EE9"/>
    <w:rsid w:val="00C16474"/>
    <w:rsid w:val="00C21540"/>
    <w:rsid w:val="00C21906"/>
    <w:rsid w:val="00C21BFA"/>
    <w:rsid w:val="00C22148"/>
    <w:rsid w:val="00C24C8D"/>
    <w:rsid w:val="00C25FE2"/>
    <w:rsid w:val="00C26B53"/>
    <w:rsid w:val="00C279B2"/>
    <w:rsid w:val="00C33E50"/>
    <w:rsid w:val="00C34C20"/>
    <w:rsid w:val="00C34E3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1D8"/>
    <w:rsid w:val="00C86D6F"/>
    <w:rsid w:val="00C905FC"/>
    <w:rsid w:val="00C92D03"/>
    <w:rsid w:val="00C9319C"/>
    <w:rsid w:val="00C93DF8"/>
    <w:rsid w:val="00C9435D"/>
    <w:rsid w:val="00C94DF2"/>
    <w:rsid w:val="00C96741"/>
    <w:rsid w:val="00CA22AB"/>
    <w:rsid w:val="00CA2D1B"/>
    <w:rsid w:val="00CA375D"/>
    <w:rsid w:val="00CA662A"/>
    <w:rsid w:val="00CA7AFD"/>
    <w:rsid w:val="00CA7C3C"/>
    <w:rsid w:val="00CB0189"/>
    <w:rsid w:val="00CB0BA2"/>
    <w:rsid w:val="00CB1A42"/>
    <w:rsid w:val="00CB1B0C"/>
    <w:rsid w:val="00CB2C0B"/>
    <w:rsid w:val="00CB517D"/>
    <w:rsid w:val="00CC038D"/>
    <w:rsid w:val="00CC08DB"/>
    <w:rsid w:val="00CC205A"/>
    <w:rsid w:val="00CC39FF"/>
    <w:rsid w:val="00CC3C2F"/>
    <w:rsid w:val="00CC4AC8"/>
    <w:rsid w:val="00CC5233"/>
    <w:rsid w:val="00CC5DE6"/>
    <w:rsid w:val="00CC6E4E"/>
    <w:rsid w:val="00CC6FE8"/>
    <w:rsid w:val="00CC7202"/>
    <w:rsid w:val="00CD08CA"/>
    <w:rsid w:val="00CD2808"/>
    <w:rsid w:val="00CD28BF"/>
    <w:rsid w:val="00CD4092"/>
    <w:rsid w:val="00CD4A20"/>
    <w:rsid w:val="00CD50A1"/>
    <w:rsid w:val="00CD519E"/>
    <w:rsid w:val="00CD561D"/>
    <w:rsid w:val="00CD648A"/>
    <w:rsid w:val="00CE0C4F"/>
    <w:rsid w:val="00CE30EA"/>
    <w:rsid w:val="00CE3825"/>
    <w:rsid w:val="00CE7D2D"/>
    <w:rsid w:val="00CF048A"/>
    <w:rsid w:val="00CF155A"/>
    <w:rsid w:val="00CF1F3C"/>
    <w:rsid w:val="00CF278C"/>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10C0"/>
    <w:rsid w:val="00D32719"/>
    <w:rsid w:val="00D33333"/>
    <w:rsid w:val="00D33457"/>
    <w:rsid w:val="00D33866"/>
    <w:rsid w:val="00D352A2"/>
    <w:rsid w:val="00D3748A"/>
    <w:rsid w:val="00D4162B"/>
    <w:rsid w:val="00D443EC"/>
    <w:rsid w:val="00D4514F"/>
    <w:rsid w:val="00D451E2"/>
    <w:rsid w:val="00D45E89"/>
    <w:rsid w:val="00D45E8D"/>
    <w:rsid w:val="00D466AE"/>
    <w:rsid w:val="00D4734F"/>
    <w:rsid w:val="00D5178A"/>
    <w:rsid w:val="00D51BF3"/>
    <w:rsid w:val="00D66846"/>
    <w:rsid w:val="00D675FB"/>
    <w:rsid w:val="00D71F25"/>
    <w:rsid w:val="00D72A9C"/>
    <w:rsid w:val="00D77031"/>
    <w:rsid w:val="00D8225B"/>
    <w:rsid w:val="00D84941"/>
    <w:rsid w:val="00D84FA1"/>
    <w:rsid w:val="00D851F0"/>
    <w:rsid w:val="00D86DB7"/>
    <w:rsid w:val="00D926D0"/>
    <w:rsid w:val="00D93030"/>
    <w:rsid w:val="00D950E1"/>
    <w:rsid w:val="00D952A6"/>
    <w:rsid w:val="00D97F99"/>
    <w:rsid w:val="00DA1E08"/>
    <w:rsid w:val="00DA223C"/>
    <w:rsid w:val="00DA24F8"/>
    <w:rsid w:val="00DA28E8"/>
    <w:rsid w:val="00DA38D3"/>
    <w:rsid w:val="00DA3932"/>
    <w:rsid w:val="00DA3AFC"/>
    <w:rsid w:val="00DA5191"/>
    <w:rsid w:val="00DA64F8"/>
    <w:rsid w:val="00DA6C15"/>
    <w:rsid w:val="00DB0258"/>
    <w:rsid w:val="00DB1A16"/>
    <w:rsid w:val="00DB1D76"/>
    <w:rsid w:val="00DB38EE"/>
    <w:rsid w:val="00DB498B"/>
    <w:rsid w:val="00DB66CA"/>
    <w:rsid w:val="00DB6BCA"/>
    <w:rsid w:val="00DB73F7"/>
    <w:rsid w:val="00DC0321"/>
    <w:rsid w:val="00DC3067"/>
    <w:rsid w:val="00DC370B"/>
    <w:rsid w:val="00DC5B90"/>
    <w:rsid w:val="00DC6B84"/>
    <w:rsid w:val="00DD00FF"/>
    <w:rsid w:val="00DD0619"/>
    <w:rsid w:val="00DD07FB"/>
    <w:rsid w:val="00DD25C6"/>
    <w:rsid w:val="00DD4FE5"/>
    <w:rsid w:val="00DD54B0"/>
    <w:rsid w:val="00DD57EE"/>
    <w:rsid w:val="00DD6BCC"/>
    <w:rsid w:val="00DD7545"/>
    <w:rsid w:val="00DE0A4B"/>
    <w:rsid w:val="00DE2410"/>
    <w:rsid w:val="00DE25F4"/>
    <w:rsid w:val="00DE2939"/>
    <w:rsid w:val="00DE5DB3"/>
    <w:rsid w:val="00DE6E81"/>
    <w:rsid w:val="00DE703F"/>
    <w:rsid w:val="00DE7595"/>
    <w:rsid w:val="00DF1961"/>
    <w:rsid w:val="00DF44DE"/>
    <w:rsid w:val="00DF4E42"/>
    <w:rsid w:val="00DF5F11"/>
    <w:rsid w:val="00E01138"/>
    <w:rsid w:val="00E02DFB"/>
    <w:rsid w:val="00E030F9"/>
    <w:rsid w:val="00E0311A"/>
    <w:rsid w:val="00E03138"/>
    <w:rsid w:val="00E04303"/>
    <w:rsid w:val="00E06404"/>
    <w:rsid w:val="00E065D2"/>
    <w:rsid w:val="00E11A85"/>
    <w:rsid w:val="00E12495"/>
    <w:rsid w:val="00E14C67"/>
    <w:rsid w:val="00E15CCD"/>
    <w:rsid w:val="00E15E05"/>
    <w:rsid w:val="00E1783B"/>
    <w:rsid w:val="00E202EF"/>
    <w:rsid w:val="00E210B5"/>
    <w:rsid w:val="00E23D99"/>
    <w:rsid w:val="00E2552F"/>
    <w:rsid w:val="00E3137A"/>
    <w:rsid w:val="00E32CCF"/>
    <w:rsid w:val="00E34A98"/>
    <w:rsid w:val="00E35D1E"/>
    <w:rsid w:val="00E364F9"/>
    <w:rsid w:val="00E365FA"/>
    <w:rsid w:val="00E36789"/>
    <w:rsid w:val="00E44A83"/>
    <w:rsid w:val="00E4609A"/>
    <w:rsid w:val="00E4732F"/>
    <w:rsid w:val="00E502C1"/>
    <w:rsid w:val="00E502DD"/>
    <w:rsid w:val="00E50D3A"/>
    <w:rsid w:val="00E51387"/>
    <w:rsid w:val="00E51E68"/>
    <w:rsid w:val="00E52EFD"/>
    <w:rsid w:val="00E5408A"/>
    <w:rsid w:val="00E549B3"/>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97F"/>
    <w:rsid w:val="00E85BFF"/>
    <w:rsid w:val="00E874D5"/>
    <w:rsid w:val="00E90391"/>
    <w:rsid w:val="00E906C2"/>
    <w:rsid w:val="00E9311F"/>
    <w:rsid w:val="00E934D1"/>
    <w:rsid w:val="00E94079"/>
    <w:rsid w:val="00E94AF0"/>
    <w:rsid w:val="00E95D13"/>
    <w:rsid w:val="00E95DD3"/>
    <w:rsid w:val="00E969D5"/>
    <w:rsid w:val="00EA1DCD"/>
    <w:rsid w:val="00EA58D1"/>
    <w:rsid w:val="00EA61BC"/>
    <w:rsid w:val="00EA681A"/>
    <w:rsid w:val="00EA735B"/>
    <w:rsid w:val="00EB17DE"/>
    <w:rsid w:val="00EB1E69"/>
    <w:rsid w:val="00EB2086"/>
    <w:rsid w:val="00EB5EDF"/>
    <w:rsid w:val="00EB60FE"/>
    <w:rsid w:val="00EB74DB"/>
    <w:rsid w:val="00EC5359"/>
    <w:rsid w:val="00EC562A"/>
    <w:rsid w:val="00ED067A"/>
    <w:rsid w:val="00ED1B67"/>
    <w:rsid w:val="00ED2B50"/>
    <w:rsid w:val="00EE0350"/>
    <w:rsid w:val="00EE0719"/>
    <w:rsid w:val="00EE0E80"/>
    <w:rsid w:val="00EE54A6"/>
    <w:rsid w:val="00EE613F"/>
    <w:rsid w:val="00EE7295"/>
    <w:rsid w:val="00EE7869"/>
    <w:rsid w:val="00EF054A"/>
    <w:rsid w:val="00EF3235"/>
    <w:rsid w:val="00EF53CC"/>
    <w:rsid w:val="00EF7E72"/>
    <w:rsid w:val="00F06D37"/>
    <w:rsid w:val="00F07B9D"/>
    <w:rsid w:val="00F11586"/>
    <w:rsid w:val="00F1183B"/>
    <w:rsid w:val="00F11C9F"/>
    <w:rsid w:val="00F12263"/>
    <w:rsid w:val="00F1409D"/>
    <w:rsid w:val="00F14214"/>
    <w:rsid w:val="00F157A9"/>
    <w:rsid w:val="00F25BB6"/>
    <w:rsid w:val="00F26B7E"/>
    <w:rsid w:val="00F27A3B"/>
    <w:rsid w:val="00F30609"/>
    <w:rsid w:val="00F33817"/>
    <w:rsid w:val="00F420D5"/>
    <w:rsid w:val="00F451EA"/>
    <w:rsid w:val="00F45447"/>
    <w:rsid w:val="00F456C6"/>
    <w:rsid w:val="00F4577B"/>
    <w:rsid w:val="00F46496"/>
    <w:rsid w:val="00F474D0"/>
    <w:rsid w:val="00F50179"/>
    <w:rsid w:val="00F515EE"/>
    <w:rsid w:val="00F56511"/>
    <w:rsid w:val="00F568C4"/>
    <w:rsid w:val="00F6194E"/>
    <w:rsid w:val="00F623AC"/>
    <w:rsid w:val="00F6412A"/>
    <w:rsid w:val="00F65893"/>
    <w:rsid w:val="00F65FD7"/>
    <w:rsid w:val="00F664FE"/>
    <w:rsid w:val="00F66A4A"/>
    <w:rsid w:val="00F71E22"/>
    <w:rsid w:val="00F72142"/>
    <w:rsid w:val="00F72AE7"/>
    <w:rsid w:val="00F81141"/>
    <w:rsid w:val="00F833BA"/>
    <w:rsid w:val="00F84FD0"/>
    <w:rsid w:val="00F859A8"/>
    <w:rsid w:val="00F86D87"/>
    <w:rsid w:val="00F86E81"/>
    <w:rsid w:val="00F90D32"/>
    <w:rsid w:val="00F9108B"/>
    <w:rsid w:val="00F91349"/>
    <w:rsid w:val="00F91495"/>
    <w:rsid w:val="00F93A8A"/>
    <w:rsid w:val="00F95248"/>
    <w:rsid w:val="00F956A9"/>
    <w:rsid w:val="00F963ED"/>
    <w:rsid w:val="00F966CF"/>
    <w:rsid w:val="00F96CAE"/>
    <w:rsid w:val="00F97C99"/>
    <w:rsid w:val="00FA27E1"/>
    <w:rsid w:val="00FA4DAC"/>
    <w:rsid w:val="00FA662D"/>
    <w:rsid w:val="00FA73B1"/>
    <w:rsid w:val="00FB0CB9"/>
    <w:rsid w:val="00FB231D"/>
    <w:rsid w:val="00FB3651"/>
    <w:rsid w:val="00FB45F1"/>
    <w:rsid w:val="00FB4A72"/>
    <w:rsid w:val="00FB54E8"/>
    <w:rsid w:val="00FB7054"/>
    <w:rsid w:val="00FC17B7"/>
    <w:rsid w:val="00FC2CB7"/>
    <w:rsid w:val="00FC4090"/>
    <w:rsid w:val="00FC55B4"/>
    <w:rsid w:val="00FD00E6"/>
    <w:rsid w:val="00FD09A1"/>
    <w:rsid w:val="00FD17CE"/>
    <w:rsid w:val="00FD2A7C"/>
    <w:rsid w:val="00FD59EB"/>
    <w:rsid w:val="00FD7299"/>
    <w:rsid w:val="00FD7DC7"/>
    <w:rsid w:val="00FE1FBE"/>
    <w:rsid w:val="00FE2C16"/>
    <w:rsid w:val="00FE3901"/>
    <w:rsid w:val="00FE39D3"/>
    <w:rsid w:val="00FE4BCE"/>
    <w:rsid w:val="00FE54AE"/>
    <w:rsid w:val="00FE576A"/>
    <w:rsid w:val="00FE7E79"/>
    <w:rsid w:val="00FF3E7D"/>
    <w:rsid w:val="00FF5B99"/>
    <w:rsid w:val="00FF730C"/>
    <w:rsid w:val="00FF73F4"/>
    <w:rsid w:val="00FF7CE4"/>
    <w:rsid w:val="00FF7E39"/>
    <w:rsid w:val="01BD23C7"/>
    <w:rsid w:val="01D83529"/>
    <w:rsid w:val="0A93694F"/>
    <w:rsid w:val="0ABC6569"/>
    <w:rsid w:val="0AE82368"/>
    <w:rsid w:val="0B1C1B9A"/>
    <w:rsid w:val="0BA74543"/>
    <w:rsid w:val="0F3B4D5B"/>
    <w:rsid w:val="10C41315"/>
    <w:rsid w:val="11253B30"/>
    <w:rsid w:val="12A85150"/>
    <w:rsid w:val="20CE4871"/>
    <w:rsid w:val="236F40F0"/>
    <w:rsid w:val="240B7228"/>
    <w:rsid w:val="26E46752"/>
    <w:rsid w:val="2DB32F40"/>
    <w:rsid w:val="2F8A0CA8"/>
    <w:rsid w:val="2FC130E0"/>
    <w:rsid w:val="34057483"/>
    <w:rsid w:val="34202E6F"/>
    <w:rsid w:val="3C857A04"/>
    <w:rsid w:val="3E0372E6"/>
    <w:rsid w:val="4CD1349D"/>
    <w:rsid w:val="5C27336A"/>
    <w:rsid w:val="5CF52363"/>
    <w:rsid w:val="5D6E1508"/>
    <w:rsid w:val="5E6F209A"/>
    <w:rsid w:val="6CAC3E81"/>
    <w:rsid w:val="7365548B"/>
    <w:rsid w:val="73B057E9"/>
    <w:rsid w:val="7A5E3A13"/>
    <w:rsid w:val="7DB74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数字编号列项（二级）"/>
    <w:qFormat/>
    <w:uiPriority w:val="0"/>
    <w:pPr>
      <w:numPr>
        <w:ilvl w:val="1"/>
        <w:numId w:val="32"/>
      </w:numPr>
      <w:jc w:val="both"/>
    </w:pPr>
    <w:rPr>
      <w:rFonts w:ascii="宋体" w:hAnsi="Times New Roman" w:eastAsia="宋体" w:cs="Times New Roman"/>
      <w:sz w:val="21"/>
      <w:lang w:val="en-US" w:eastAsia="zh-CN" w:bidi="ar-SA"/>
    </w:rPr>
  </w:style>
  <w:style w:type="paragraph" w:customStyle="1" w:styleId="231">
    <w:name w:val="字母编号列项（一级）"/>
    <w:qFormat/>
    <w:uiPriority w:val="0"/>
    <w:pPr>
      <w:numPr>
        <w:ilvl w:val="0"/>
        <w:numId w:val="32"/>
      </w:numPr>
      <w:jc w:val="both"/>
    </w:pPr>
    <w:rPr>
      <w:rFonts w:ascii="宋体" w:hAnsi="Times New Roman" w:eastAsia="宋体" w:cs="Times New Roman"/>
      <w:sz w:val="21"/>
      <w:lang w:val="en-US" w:eastAsia="zh-CN" w:bidi="ar-SA"/>
    </w:rPr>
  </w:style>
  <w:style w:type="paragraph" w:customStyle="1" w:styleId="232">
    <w:name w:val="p0"/>
    <w:basedOn w:val="1"/>
    <w:qFormat/>
    <w:uiPriority w:val="0"/>
    <w:pPr>
      <w:widowControl/>
      <w:autoSpaceDE w:val="0"/>
      <w:autoSpaceDN w:val="0"/>
      <w:spacing w:line="240" w:lineRule="auto"/>
      <w:jc w:val="left"/>
    </w:pPr>
    <w:rPr>
      <w:rFonts w:ascii="宋体" w:hAnsi="Times New Roman"/>
      <w:kern w:val="0"/>
      <w:sz w:val="24"/>
    </w:rPr>
  </w:style>
  <w:style w:type="paragraph" w:customStyle="1" w:styleId="233">
    <w:name w:val="附录章标题"/>
    <w:next w:val="1"/>
    <w:qFormat/>
    <w:uiPriority w:val="0"/>
    <w:pPr>
      <w:wordWrap w:val="0"/>
      <w:overflowPunct w:val="0"/>
      <w:autoSpaceDE w:val="0"/>
      <w:spacing w:beforeLines="50" w:afterLines="50"/>
      <w:jc w:val="both"/>
      <w:textAlignment w:val="baseline"/>
    </w:pPr>
    <w:rPr>
      <w:rFonts w:ascii="黑体" w:hAnsi="Times New Roman" w:eastAsia="黑体" w:cs="Times New Roman"/>
      <w:kern w:val="21"/>
      <w:sz w:val="21"/>
      <w:lang w:val="en-US" w:eastAsia="zh-CN" w:bidi="ar-SA"/>
    </w:rPr>
  </w:style>
  <w:style w:type="paragraph" w:customStyle="1" w:styleId="2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35">
    <w:name w:val="注："/>
    <w:next w:val="1"/>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2" Type="http://schemas.openxmlformats.org/officeDocument/2006/relationships/glossaryDocument" Target="glossary/document.xml"/><Relationship Id="rId61" Type="http://schemas.openxmlformats.org/officeDocument/2006/relationships/fontTable" Target="fontTable.xml"/><Relationship Id="rId60" Type="http://schemas.openxmlformats.org/officeDocument/2006/relationships/customXml" Target="../customXml/item2.xml"/><Relationship Id="rId6" Type="http://schemas.openxmlformats.org/officeDocument/2006/relationships/header" Target="header2.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2.jpeg"/><Relationship Id="rId56" Type="http://schemas.openxmlformats.org/officeDocument/2006/relationships/image" Target="media/image1.tiff"/><Relationship Id="rId55" Type="http://schemas.openxmlformats.org/officeDocument/2006/relationships/theme" Target="theme/theme1.xml"/><Relationship Id="rId54" Type="http://schemas.openxmlformats.org/officeDocument/2006/relationships/footer" Target="footer25.xml"/><Relationship Id="rId53" Type="http://schemas.openxmlformats.org/officeDocument/2006/relationships/footer" Target="footer24.xml"/><Relationship Id="rId52" Type="http://schemas.openxmlformats.org/officeDocument/2006/relationships/header" Target="header25.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footer" Target="footer22.xml"/><Relationship Id="rId48" Type="http://schemas.openxmlformats.org/officeDocument/2006/relationships/header" Target="header23.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footer" Target="footer20.xml"/><Relationship Id="rId44" Type="http://schemas.openxmlformats.org/officeDocument/2006/relationships/header" Target="header21.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footer" Target="footer18.xml"/><Relationship Id="rId40" Type="http://schemas.openxmlformats.org/officeDocument/2006/relationships/header" Target="header19.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9244755784D42D0934E031806A18E5B"/>
        <w:style w:val=""/>
        <w:category>
          <w:name w:val="常规"/>
          <w:gallery w:val="placeholder"/>
        </w:category>
        <w:types>
          <w:type w:val="bbPlcHdr"/>
        </w:types>
        <w:behaviors>
          <w:behavior w:val="content"/>
        </w:behaviors>
        <w:description w:val=""/>
        <w:guid w:val="{3D96827A-CD95-474A-8D6A-1C634FF2E1A4}"/>
      </w:docPartPr>
      <w:docPartBody>
        <w:p w14:paraId="3F49FE60">
          <w:pPr>
            <w:pStyle w:val="5"/>
            <w:rPr>
              <w:rFonts w:hint="eastAsia"/>
            </w:rPr>
          </w:pPr>
          <w:r>
            <w:rPr>
              <w:rStyle w:val="4"/>
              <w:rFonts w:hint="eastAsia"/>
            </w:rPr>
            <w:t>单击或点击此处输入文字。</w:t>
          </w:r>
        </w:p>
      </w:docPartBody>
    </w:docPart>
    <w:docPart>
      <w:docPartPr>
        <w:name w:val="F4AFBD4BA9034FEA967E1302F731703F"/>
        <w:style w:val=""/>
        <w:category>
          <w:name w:val="常规"/>
          <w:gallery w:val="placeholder"/>
        </w:category>
        <w:types>
          <w:type w:val="bbPlcHdr"/>
        </w:types>
        <w:behaviors>
          <w:behavior w:val="content"/>
        </w:behaviors>
        <w:description w:val=""/>
        <w:guid w:val="{083EA03C-D11E-4121-B05D-807560D25DE9}"/>
      </w:docPartPr>
      <w:docPartBody>
        <w:p w14:paraId="4885815D">
          <w:pPr>
            <w:pStyle w:val="6"/>
            <w:rPr>
              <w:rFonts w:hint="eastAsia"/>
            </w:rPr>
          </w:pPr>
          <w:r>
            <w:rPr>
              <w:rStyle w:val="4"/>
              <w:rFonts w:hint="eastAsia"/>
            </w:rPr>
            <w:t>选择一项。</w:t>
          </w:r>
        </w:p>
      </w:docPartBody>
    </w:docPart>
    <w:docPart>
      <w:docPartPr>
        <w:name w:val="8DF85FCBF7B84D5682B559381F0931CC"/>
        <w:style w:val=""/>
        <w:category>
          <w:name w:val="常规"/>
          <w:gallery w:val="placeholder"/>
        </w:category>
        <w:types>
          <w:type w:val="bbPlcHdr"/>
        </w:types>
        <w:behaviors>
          <w:behavior w:val="content"/>
        </w:behaviors>
        <w:description w:val=""/>
        <w:guid w:val="{61B15CE2-AF7A-49EE-AADA-841088D5B726}"/>
      </w:docPartPr>
      <w:docPartBody>
        <w:p w14:paraId="3AD27111">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A1A"/>
    <w:rsid w:val="00017C07"/>
    <w:rsid w:val="00091158"/>
    <w:rsid w:val="000D61B3"/>
    <w:rsid w:val="001A2CE5"/>
    <w:rsid w:val="001B09BC"/>
    <w:rsid w:val="001C5ADD"/>
    <w:rsid w:val="00246452"/>
    <w:rsid w:val="002528A5"/>
    <w:rsid w:val="002F1812"/>
    <w:rsid w:val="00317383"/>
    <w:rsid w:val="00347FDA"/>
    <w:rsid w:val="003A0DAF"/>
    <w:rsid w:val="00400A9B"/>
    <w:rsid w:val="00440A1A"/>
    <w:rsid w:val="004F3699"/>
    <w:rsid w:val="005050D9"/>
    <w:rsid w:val="00545DF0"/>
    <w:rsid w:val="005C075E"/>
    <w:rsid w:val="00607D41"/>
    <w:rsid w:val="0061044D"/>
    <w:rsid w:val="007601DC"/>
    <w:rsid w:val="007D4BBC"/>
    <w:rsid w:val="00856DA2"/>
    <w:rsid w:val="00871F26"/>
    <w:rsid w:val="00884C62"/>
    <w:rsid w:val="008E251C"/>
    <w:rsid w:val="009217FB"/>
    <w:rsid w:val="009436F4"/>
    <w:rsid w:val="00973AD2"/>
    <w:rsid w:val="009C518C"/>
    <w:rsid w:val="00A074BB"/>
    <w:rsid w:val="00A75CD2"/>
    <w:rsid w:val="00AA2BFD"/>
    <w:rsid w:val="00AD0B40"/>
    <w:rsid w:val="00AE26A2"/>
    <w:rsid w:val="00B62586"/>
    <w:rsid w:val="00BA5814"/>
    <w:rsid w:val="00C34556"/>
    <w:rsid w:val="00C52B53"/>
    <w:rsid w:val="00C92D06"/>
    <w:rsid w:val="00D01E91"/>
    <w:rsid w:val="00DD7545"/>
    <w:rsid w:val="00E040AE"/>
    <w:rsid w:val="00E1783B"/>
    <w:rsid w:val="00E8597F"/>
    <w:rsid w:val="00E9139B"/>
    <w:rsid w:val="00ED0E65"/>
    <w:rsid w:val="00EF23D8"/>
    <w:rsid w:val="00F1600F"/>
    <w:rsid w:val="00FE33BB"/>
    <w:rsid w:val="00FF2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9244755784D42D0934E031806A18E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4AFBD4BA9034FEA967E1302F73170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DF85FCBF7B84D5682B559381F0931C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E050D5-6D22-4FAB-8A2D-64224BC4782D}">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51</Pages>
  <Words>6195</Words>
  <Characters>7652</Characters>
  <Lines>2024</Lines>
  <Paragraphs>2073</Paragraphs>
  <TotalTime>380</TotalTime>
  <ScaleCrop>false</ScaleCrop>
  <LinksUpToDate>false</LinksUpToDate>
  <CharactersWithSpaces>8068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2023-12-14T06:28:00Z</dcterms:created>
  <dc:creator>Windows 用户</dc:creator>
  <cp:lastModifiedBy>Kang</cp:lastModifiedBy>
  <cp:lastPrinted>2023-12-14T13:07:00Z</cp:lastPrinted>
  <dcterms:modified xsi:type="dcterms:W3CDTF">2025-11-27T02:55:33Z</dcterms:modified>
  <dc:title>地方标准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4</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y fmtid="{D5CDD505-2E9C-101B-9397-08002B2CF9AE}" pid="15" name="KSOTemplateDocerSaveRecord">
    <vt:lpwstr>eyJoZGlkIjoiMjA2NTA2NDdkZTI4YzRkMjc1YjUxNmFkOTBhNDY2ZjgiLCJ1c2VySWQiOiI3MDA0Nzc1OTYifQ==</vt:lpwstr>
  </property>
  <property fmtid="{D5CDD505-2E9C-101B-9397-08002B2CF9AE}" pid="16" name="KSOProductBuildVer">
    <vt:lpwstr>2052-12.1.0.21915</vt:lpwstr>
  </property>
  <property fmtid="{D5CDD505-2E9C-101B-9397-08002B2CF9AE}" pid="17" name="ICV">
    <vt:lpwstr>037F7A5D22C84E3AB8D675D8AFD119D4_12</vt:lpwstr>
  </property>
</Properties>
</file>