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z w:val="32"/>
          <w:szCs w:val="31"/>
          <w:highlight w:val="none"/>
        </w:rPr>
      </w:pPr>
      <w:r>
        <w:rPr>
          <w:rFonts w:hint="eastAsia" w:eastAsia="仿宋_GB2312"/>
          <w:sz w:val="32"/>
          <w:szCs w:val="31"/>
          <w:highlight w:val="none"/>
        </w:rPr>
        <w:t>附件：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Times New Roman"/>
          <w:sz w:val="36"/>
          <w:szCs w:val="32"/>
          <w:highlight w:val="none"/>
        </w:rPr>
      </w:pPr>
      <w:r>
        <w:rPr>
          <w:rFonts w:hint="eastAsia" w:ascii="方正小标宋简体" w:hAnsi="宋体" w:eastAsia="方正小标宋简体" w:cs="Times New Roman"/>
          <w:sz w:val="36"/>
          <w:szCs w:val="32"/>
          <w:highlight w:val="none"/>
        </w:rPr>
        <w:t>东莞植物园2024年引进高层次人才拟聘用人员名单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88"/>
        <w:gridCol w:w="2235"/>
        <w:gridCol w:w="1050"/>
        <w:gridCol w:w="1003"/>
        <w:gridCol w:w="1183"/>
        <w:gridCol w:w="1934"/>
        <w:gridCol w:w="309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招聘单位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岗位类型及等级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考试总成绩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东莞植物园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专业技术十级岗位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莫巧玲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本科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园林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华南农业大学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风景园林施工高级工程师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84.10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1451D"/>
    <w:rsid w:val="16D1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2025-04-30T01:48:00Z</dcterms:created>
  <dc:creator>admin</dc:creator>
  <cp:lastModifiedBy>admin</cp:lastModifiedBy>
  <dcterms:modified xsi:type="dcterms:W3CDTF">2025-04-30T01:50:12Z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DB65CCC8777D4CA5A89ED3B3A7CFD83C</vt:lpwstr>
  </property>
</Properties>
</file>